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4975E7">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4975E7">
      <w:pPr>
        <w:pStyle w:val="Ttulo"/>
        <w:spacing w:line="240" w:lineRule="auto"/>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4975E7">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w:t>
      </w:r>
      <w:r w:rsidR="00571312">
        <w:rPr>
          <w:rFonts w:ascii="Book Antiqua" w:hAnsi="Book Antiqua" w:cs="Arial"/>
          <w:b w:val="0"/>
          <w:szCs w:val="22"/>
          <w:highlight w:val="green"/>
        </w:rPr>
        <w:t xml:space="preserve"> </w:t>
      </w:r>
      <w:r w:rsidRPr="008975F8">
        <w:rPr>
          <w:rFonts w:ascii="Book Antiqua" w:hAnsi="Book Antiqua" w:cs="Arial"/>
          <w:b w:val="0"/>
          <w:szCs w:val="22"/>
          <w:highlight w:val="green"/>
        </w:rPr>
        <w:t>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Cidade,</w:t>
      </w:r>
      <w:r w:rsidR="00E3074F">
        <w:rPr>
          <w:rFonts w:ascii="Book Antiqua" w:hAnsi="Book Antiqua" w:cs="Arial"/>
          <w:b w:val="0"/>
          <w:szCs w:val="22"/>
          <w:highlight w:val="green"/>
        </w:rPr>
        <w:t xml:space="preserve"> </w:t>
      </w:r>
      <w:r w:rsidR="00E3074F" w:rsidRPr="00E3074F">
        <w:rPr>
          <w:rFonts w:ascii="Book Antiqua" w:hAnsi="Book Antiqua" w:cs="Arial"/>
          <w:b w:val="0"/>
          <w:szCs w:val="22"/>
          <w:highlight w:val="magenta"/>
        </w:rPr>
        <w:t xml:space="preserve">e o INSTITUTO DE PREVIDENCIA MUNICIPAL DE ROLANDIA - ROLANDIA PREVIDENCIA, entidade de natureza autárquica, inscrita no CNPJ/MF sob o Nº 08.690.876/0001-19, com sede à Rua </w:t>
      </w:r>
      <w:proofErr w:type="spellStart"/>
      <w:r w:rsidR="001D4987">
        <w:rPr>
          <w:rFonts w:ascii="Book Antiqua" w:hAnsi="Book Antiqua" w:cs="Arial"/>
          <w:b w:val="0"/>
          <w:szCs w:val="22"/>
          <w:highlight w:val="magenta"/>
        </w:rPr>
        <w:t>Willie</w:t>
      </w:r>
      <w:proofErr w:type="spellEnd"/>
      <w:r w:rsidR="001D4987">
        <w:rPr>
          <w:rFonts w:ascii="Book Antiqua" w:hAnsi="Book Antiqua" w:cs="Arial"/>
          <w:b w:val="0"/>
          <w:szCs w:val="22"/>
          <w:highlight w:val="magenta"/>
        </w:rPr>
        <w:t xml:space="preserve"> Davids</w:t>
      </w:r>
      <w:r w:rsidR="00E3074F" w:rsidRPr="00E3074F">
        <w:rPr>
          <w:rFonts w:ascii="Book Antiqua" w:hAnsi="Book Antiqua" w:cs="Arial"/>
          <w:b w:val="0"/>
          <w:szCs w:val="22"/>
          <w:highlight w:val="magenta"/>
        </w:rPr>
        <w:t xml:space="preserve"> nº </w:t>
      </w:r>
      <w:r w:rsidR="001D4987">
        <w:rPr>
          <w:rFonts w:ascii="Book Antiqua" w:hAnsi="Book Antiqua" w:cs="Arial"/>
          <w:b w:val="0"/>
          <w:szCs w:val="22"/>
          <w:highlight w:val="magenta"/>
        </w:rPr>
        <w:t>457</w:t>
      </w:r>
      <w:r w:rsidR="00E3074F" w:rsidRPr="00E3074F">
        <w:rPr>
          <w:rFonts w:ascii="Book Antiqua" w:hAnsi="Book Antiqua" w:cs="Arial"/>
          <w:b w:val="0"/>
          <w:szCs w:val="22"/>
          <w:highlight w:val="magenta"/>
        </w:rPr>
        <w:t>, na cidade de Rolândia – PR, neste ato devidamente representado pela Superintendente, Senhora, ______________, residente e domiciliada nesta cidade</w:t>
      </w:r>
      <w:r w:rsidR="00E3074F">
        <w:rPr>
          <w:rFonts w:ascii="Book Antiqua" w:hAnsi="Book Antiqua" w:cs="Arial"/>
          <w:b w:val="0"/>
          <w:szCs w:val="22"/>
          <w:highlight w:val="green"/>
        </w:rPr>
        <w:t xml:space="preserve">, </w:t>
      </w:r>
      <w:r w:rsidRPr="008975F8">
        <w:rPr>
          <w:rFonts w:ascii="Book Antiqua" w:hAnsi="Book Antiqua" w:cs="Arial"/>
          <w:b w:val="0"/>
          <w:szCs w:val="22"/>
          <w:highlight w:val="green"/>
        </w:rPr>
        <w:t>resolve</w:t>
      </w:r>
      <w:r w:rsidR="00E3074F">
        <w:rPr>
          <w:rFonts w:ascii="Book Antiqua" w:hAnsi="Book Antiqua" w:cs="Arial"/>
          <w:b w:val="0"/>
          <w:szCs w:val="22"/>
          <w:highlight w:val="green"/>
        </w:rPr>
        <w:t>m</w:t>
      </w:r>
      <w:r w:rsidRPr="008975F8">
        <w:rPr>
          <w:rFonts w:ascii="Book Antiqua" w:hAnsi="Book Antiqua" w:cs="Arial"/>
          <w:b w:val="0"/>
          <w:szCs w:val="22"/>
          <w:highlight w:val="green"/>
        </w:rPr>
        <w:t xml:space="preser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O presente instrumento tem por objeto o registro de preços para a eventual</w:t>
      </w:r>
      <w:r w:rsidR="00160D7C">
        <w:rPr>
          <w:rFonts w:ascii="Book Antiqua" w:hAnsi="Book Antiqua" w:cs="Arial"/>
          <w:sz w:val="22"/>
          <w:szCs w:val="22"/>
        </w:rPr>
        <w:t xml:space="preserve"> </w:t>
      </w:r>
      <w:r w:rsidR="00160D7C" w:rsidRPr="00160D7C">
        <w:rPr>
          <w:rFonts w:ascii="Book Antiqua" w:hAnsi="Book Antiqua"/>
          <w:sz w:val="22"/>
          <w:szCs w:val="22"/>
        </w:rPr>
        <w:t>contratação de empresa especializada na prestação de serviços</w:t>
      </w:r>
      <w:r w:rsidR="00160D7C" w:rsidRPr="00160D7C">
        <w:rPr>
          <w:rFonts w:ascii="Book Antiqua" w:hAnsi="Book Antiqua"/>
          <w:sz w:val="22"/>
          <w:szCs w:val="22"/>
        </w:rPr>
        <w:t xml:space="preserve"> de controle e combate a pragas</w:t>
      </w:r>
      <w:r w:rsidRPr="00D46EA7">
        <w:rPr>
          <w:rFonts w:ascii="Book Antiqua" w:hAnsi="Book Antiqua" w:cs="Arial"/>
          <w:sz w:val="22"/>
          <w:szCs w:val="22"/>
        </w:rPr>
        <w:t xml:space="preserve"> </w:t>
      </w:r>
      <w:r w:rsidR="00E3074F" w:rsidRPr="00C92998">
        <w:rPr>
          <w:rFonts w:ascii="Book Antiqua" w:hAnsi="Book Antiqua" w:cs="Arial"/>
          <w:sz w:val="22"/>
          <w:szCs w:val="22"/>
        </w:rPr>
        <w:t xml:space="preserve">da Prefeitura Municipal de Rolândia </w:t>
      </w:r>
      <w:bookmarkStart w:id="0" w:name="_GoBack"/>
      <w:bookmarkEnd w:id="0"/>
      <w:r w:rsidR="00E3074F" w:rsidRPr="00AA7F7F">
        <w:rPr>
          <w:rFonts w:ascii="Book Antiqua" w:hAnsi="Book Antiqua" w:cs="Arial"/>
          <w:sz w:val="22"/>
          <w:szCs w:val="22"/>
          <w:highlight w:val="magenta"/>
        </w:rPr>
        <w:t xml:space="preserve">e o </w:t>
      </w:r>
      <w:r w:rsidR="00FE729A" w:rsidRPr="00AA7F7F">
        <w:rPr>
          <w:rFonts w:ascii="Book Antiqua" w:hAnsi="Book Antiqua" w:cs="Arial"/>
          <w:sz w:val="22"/>
          <w:szCs w:val="22"/>
          <w:highlight w:val="magenta"/>
        </w:rPr>
        <w:t>Instituto</w:t>
      </w:r>
      <w:r w:rsidR="00E3074F" w:rsidRPr="00AA7F7F">
        <w:rPr>
          <w:rFonts w:ascii="Book Antiqua" w:hAnsi="Book Antiqua" w:cs="Arial"/>
          <w:sz w:val="22"/>
          <w:szCs w:val="22"/>
          <w:highlight w:val="magenta"/>
        </w:rPr>
        <w:t xml:space="preserve"> de Previdência Municipal de Rolândia</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4975E7">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4975E7">
            <w:pPr>
              <w:spacing w:after="0" w:line="240" w:lineRule="auto"/>
              <w:jc w:val="both"/>
              <w:rPr>
                <w:rFonts w:ascii="Book Antiqua" w:hAnsi="Book Antiqua" w:cs="Arial"/>
                <w:sz w:val="22"/>
                <w:szCs w:val="22"/>
                <w:highlight w:val="green"/>
              </w:rPr>
            </w:pPr>
          </w:p>
        </w:tc>
      </w:tr>
    </w:tbl>
    <w:p w:rsidR="00C63C6D" w:rsidRPr="00D46EA7" w:rsidRDefault="00C63C6D" w:rsidP="004975E7">
      <w:pPr>
        <w:spacing w:after="0" w:line="240" w:lineRule="auto"/>
        <w:jc w:val="both"/>
        <w:rPr>
          <w:rFonts w:ascii="Book Antiqua" w:hAnsi="Book Antiqua" w:cs="Arial"/>
          <w:b/>
          <w:sz w:val="22"/>
          <w:szCs w:val="22"/>
        </w:rPr>
      </w:pPr>
    </w:p>
    <w:p w:rsidR="00DF4F84" w:rsidRPr="008554A7" w:rsidRDefault="00C63C6D" w:rsidP="004975E7">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4975E7">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A7189E" w:rsidRPr="00CA4ECF"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4975E7">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60D7C" w:rsidRPr="00160D7C" w:rsidRDefault="00160D7C" w:rsidP="00160D7C">
      <w:pPr>
        <w:pStyle w:val="PargrafodaLista"/>
        <w:numPr>
          <w:ilvl w:val="0"/>
          <w:numId w:val="19"/>
        </w:numPr>
        <w:overflowPunct/>
        <w:ind w:left="425" w:hanging="425"/>
        <w:jc w:val="both"/>
        <w:rPr>
          <w:rFonts w:ascii="Book Antiqua" w:hAnsi="Book Antiqua" w:cs="Helvetica-Bold"/>
          <w:b/>
          <w:bCs/>
          <w:sz w:val="22"/>
          <w:szCs w:val="22"/>
        </w:rPr>
      </w:pPr>
      <w:r w:rsidRPr="00160D7C">
        <w:rPr>
          <w:rFonts w:ascii="Book Antiqua" w:hAnsi="Book Antiqua"/>
          <w:sz w:val="22"/>
          <w:szCs w:val="22"/>
        </w:rPr>
        <w:t>Todos os equipamentos, insumos e produtos necessários à execução dos serviços é de   responsabilidade da empresa contratada.</w:t>
      </w:r>
    </w:p>
    <w:p w:rsidR="00160D7C" w:rsidRPr="00160D7C" w:rsidRDefault="00160D7C" w:rsidP="00160D7C">
      <w:pPr>
        <w:pStyle w:val="PargrafodaLista"/>
        <w:numPr>
          <w:ilvl w:val="0"/>
          <w:numId w:val="19"/>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A empresa deverá utilizar somente produtos desinfetantes </w:t>
      </w:r>
      <w:proofErr w:type="spellStart"/>
      <w:r w:rsidRPr="00160D7C">
        <w:rPr>
          <w:rFonts w:ascii="Book Antiqua" w:hAnsi="Book Antiqua"/>
          <w:sz w:val="22"/>
          <w:szCs w:val="22"/>
        </w:rPr>
        <w:t>domissanitários</w:t>
      </w:r>
      <w:proofErr w:type="spellEnd"/>
      <w:r w:rsidRPr="00160D7C">
        <w:rPr>
          <w:rFonts w:ascii="Book Antiqua" w:hAnsi="Book Antiqua"/>
          <w:sz w:val="22"/>
          <w:szCs w:val="22"/>
        </w:rPr>
        <w:t xml:space="preserve"> com registro junto ao órgão competente do Ministério da Saúde, observada a técnica de aplicação, concentração máxima especificada, instruções do fabricante contidas no rótulo e na Ficha de Informação de Segurança de Produto Químico - FISPQ e obedecendo à legislação pertinente; </w:t>
      </w:r>
    </w:p>
    <w:p w:rsidR="00160D7C" w:rsidRPr="00160D7C" w:rsidRDefault="00160D7C" w:rsidP="00160D7C">
      <w:pPr>
        <w:pStyle w:val="PargrafodaLista"/>
        <w:numPr>
          <w:ilvl w:val="0"/>
          <w:numId w:val="19"/>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Atender as novas regras da RESOLUÇÃO SESA nº 374, DE 23-09-2015.</w:t>
      </w:r>
    </w:p>
    <w:p w:rsidR="00160D7C" w:rsidRPr="00160D7C" w:rsidRDefault="00160D7C" w:rsidP="00160D7C">
      <w:pPr>
        <w:pStyle w:val="PargrafodaLista"/>
        <w:numPr>
          <w:ilvl w:val="0"/>
          <w:numId w:val="19"/>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A cada prestação de serviço deverá ser emitido Comprovante de execução de serviço de controle de pragas e vetores contendo, no mínimo, as seguintes informações:  </w:t>
      </w:r>
    </w:p>
    <w:p w:rsidR="00160D7C" w:rsidRPr="00160D7C" w:rsidRDefault="00160D7C" w:rsidP="00160D7C">
      <w:pPr>
        <w:pStyle w:val="PargrafodaLista"/>
        <w:ind w:left="425" w:hanging="425"/>
        <w:rPr>
          <w:rFonts w:ascii="Book Antiqua" w:hAnsi="Book Antiqua"/>
          <w:sz w:val="22"/>
          <w:szCs w:val="22"/>
        </w:rPr>
      </w:pPr>
      <w:r w:rsidRPr="00160D7C">
        <w:rPr>
          <w:rFonts w:ascii="Book Antiqua" w:hAnsi="Book Antiqua"/>
          <w:sz w:val="22"/>
          <w:szCs w:val="22"/>
        </w:rPr>
        <w:t xml:space="preserve">       Nome e Assinatura do fiscal que acompanhou os serviços; Endereço do imóvel; Praga(s) alvo; Data de execução dos serviços; Prazo de assistência técnica, escrito por extenso, dos serviços por praga(s) alvo; Grupo(s) químico(s) do(s) produto(s) eventualmente utilizado(s); Nome e concentração de uso do(s) produto(s) eventualmente utilizado(s); Orientações pertinentes ao serviço executado; Nome do responsável técnico com o número do seu registro no conselho </w:t>
      </w:r>
      <w:r w:rsidRPr="00160D7C">
        <w:rPr>
          <w:rFonts w:ascii="Book Antiqua" w:hAnsi="Book Antiqua"/>
          <w:sz w:val="22"/>
          <w:szCs w:val="22"/>
        </w:rPr>
        <w:lastRenderedPageBreak/>
        <w:t xml:space="preserve">profissional correspondente; Número do telefone do Centro de Informação Toxicológica; e Identificação da empresa especializada prestadora do serviço com: razão social, nome fantasia, endereço, telefone e números das licenças sanitária e ambiental com seus respectivos prazos de validade.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A empresa especializada para prestar serviços de controle de vetores e pragas urbanas deve possuir também licenças válidas emitidas pelas autoridades sanitária (Vigilância Sanitária) e ambiental (órgãos ambientais) competentes ou apresentar comprovante de dispensa das mesmas. Os produtos saneantes desinfetantes utilizados pela empresa especializada na ANVISA devem ser registrados. Os procedimentos de manipulação e transporte e outros procedimentos técnicos ou operacionais da empresa especializada devem estar disponíveis na forma de Procedimentos Operacionais Padronizados (POP). Deve haver também um responsável técnico habilitado para realizar as funções relativas às atividades pertinentes ao controle de vetores de pragas urbanas.</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A empresa deve estar registrada junto ao conselho profissional do seu responsável técnico.</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 Deve ser apresentado um comprovante da destinação final adequada das embalagens utilizadas na prestação de serviços de controle de vetores e pragas urbanas.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As embalagens devem ser inutilizadas, submetidas à tríplice lavagem e devolvidas, no prazo máximo de um ano da data de compra dos respectivos produtos, aos estabelecimentos onde foram adquiridas ou em postos ou centrais de recebimento por eles conveniados e licenciados pelo órgão estadual competente. Caso essa devolução não ocorra, a responsabilidade pelo destino final passa a ser da empresa especializada, que deve guardar os comprovantes dessa destinação.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Após a tríplice lavagem, a água deve ser aproveitada para o preparo de calda ou inativada, conforme instruções contidas na rotulagem ou por orientação técnica do fabricante do produto e do órgão competente.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As embalagens vazias de produtos que não apresentam solubilidade em água não devem passar por tríplice lavagem, devendo ser seguidas as orientações do fabricante. Devem ser apresentados também o PPRA – Programa de Prevenção de Riscos Ambientais e o PCMSO – Programa de Controle Médico de Saúde Ocupacional.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A empresa prestadora dos serviços de desratização e de </w:t>
      </w:r>
      <w:proofErr w:type="spellStart"/>
      <w:r w:rsidRPr="00160D7C">
        <w:rPr>
          <w:rFonts w:ascii="Book Antiqua" w:hAnsi="Book Antiqua"/>
          <w:sz w:val="22"/>
          <w:szCs w:val="22"/>
        </w:rPr>
        <w:t>desinsetização</w:t>
      </w:r>
      <w:proofErr w:type="spellEnd"/>
      <w:r w:rsidRPr="00160D7C">
        <w:rPr>
          <w:rFonts w:ascii="Book Antiqua" w:hAnsi="Book Antiqua"/>
          <w:sz w:val="22"/>
          <w:szCs w:val="22"/>
        </w:rPr>
        <w:t xml:space="preserve"> e afins relacionados </w:t>
      </w:r>
      <w:proofErr w:type="spellStart"/>
      <w:r w:rsidRPr="00160D7C">
        <w:rPr>
          <w:rFonts w:ascii="Book Antiqua" w:hAnsi="Book Antiqua"/>
          <w:sz w:val="22"/>
          <w:szCs w:val="22"/>
        </w:rPr>
        <w:t>neste</w:t>
      </w:r>
      <w:proofErr w:type="spellEnd"/>
      <w:r w:rsidRPr="00160D7C">
        <w:rPr>
          <w:rFonts w:ascii="Book Antiqua" w:hAnsi="Book Antiqua"/>
          <w:sz w:val="22"/>
          <w:szCs w:val="22"/>
        </w:rPr>
        <w:t xml:space="preserve"> edital poderá determinar um prazo para a validade destes, prevalecendo o estipulado na legislação vigente, de acordo com os critérios que julgar adequados.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Não há uma validade mínima a ser determinada pelos serviços de controle de vetores e pragas urbanas, mas a prestadora de serviços deverá realizar o retorno para acompanhamento em até 15 (quinze) dias ao local em que foi executado o serviço, verificando se o problema persiste. No retorno se for identificando que o problema não foi sanado a proponente deverá refazer o serviço, sem custo adicional ao Município, devendo comparecer novamente após 15 (quinze) dias para uma última vistoria, sem ônus adicional, por ser considerado o retorno como parte da garantia do serviço.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Caso o problema não seja sanado após os procedimentos acima expressos, o Município poderá notificar a adjudicatária, podendo a mesma sofrer as sanções descritas em edital.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As datas de validade de cada aplicação serão adotadas como base na primeira aplicação para se determinar a data de retorno, e assim sucessivamente.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 xml:space="preserve">As normas não definem periodicidade mínima para execução da dedetização, desratização e afins relacionados </w:t>
      </w:r>
      <w:proofErr w:type="spellStart"/>
      <w:r w:rsidRPr="00160D7C">
        <w:rPr>
          <w:rFonts w:ascii="Book Antiqua" w:hAnsi="Book Antiqua"/>
          <w:sz w:val="22"/>
          <w:szCs w:val="22"/>
        </w:rPr>
        <w:t>neste</w:t>
      </w:r>
      <w:proofErr w:type="spellEnd"/>
      <w:r w:rsidRPr="00160D7C">
        <w:rPr>
          <w:rFonts w:ascii="Book Antiqua" w:hAnsi="Book Antiqua"/>
          <w:sz w:val="22"/>
          <w:szCs w:val="22"/>
        </w:rPr>
        <w:t xml:space="preserve"> edital. </w:t>
      </w:r>
    </w:p>
    <w:p w:rsidR="00160D7C" w:rsidRPr="00160D7C" w:rsidRDefault="00160D7C" w:rsidP="00160D7C">
      <w:pPr>
        <w:pStyle w:val="PargrafodaLista"/>
        <w:numPr>
          <w:ilvl w:val="0"/>
          <w:numId w:val="20"/>
        </w:numPr>
        <w:overflowPunct/>
        <w:autoSpaceDE/>
        <w:autoSpaceDN/>
        <w:adjustRightInd/>
        <w:ind w:left="425" w:hanging="425"/>
        <w:jc w:val="both"/>
        <w:rPr>
          <w:rFonts w:ascii="Book Antiqua" w:hAnsi="Book Antiqua"/>
          <w:sz w:val="22"/>
          <w:szCs w:val="22"/>
        </w:rPr>
      </w:pPr>
      <w:r w:rsidRPr="00160D7C">
        <w:rPr>
          <w:rFonts w:ascii="Book Antiqua" w:hAnsi="Book Antiqua"/>
          <w:sz w:val="22"/>
          <w:szCs w:val="22"/>
        </w:rPr>
        <w:t>A empresa é livre para definir a forma de execução dos serviços, levando em conta os fatores vividos na prática dentro do próprio estabelecimento e da recorrência dos vetores. Como, por exemplo, a pouca ou grande exposição do empreendimento às pragas e vetores urbanos em função de sua localização, do clima do local, etc.</w:t>
      </w:r>
    </w:p>
    <w:p w:rsidR="00160D7C" w:rsidRPr="004D4DE6" w:rsidRDefault="00160D7C" w:rsidP="00160D7C">
      <w:pPr>
        <w:pStyle w:val="PargrafodaLista"/>
        <w:numPr>
          <w:ilvl w:val="0"/>
          <w:numId w:val="19"/>
        </w:numPr>
        <w:overflowPunct/>
        <w:autoSpaceDE/>
        <w:autoSpaceDN/>
        <w:adjustRightInd/>
        <w:ind w:left="426" w:hanging="426"/>
        <w:jc w:val="both"/>
        <w:rPr>
          <w:rFonts w:ascii="Book Antiqua" w:hAnsi="Book Antiqua"/>
          <w:sz w:val="22"/>
          <w:szCs w:val="22"/>
        </w:rPr>
      </w:pPr>
      <w:r w:rsidRPr="004D4DE6">
        <w:rPr>
          <w:rFonts w:ascii="Book Antiqua" w:hAnsi="Book Antiqua"/>
          <w:sz w:val="22"/>
          <w:szCs w:val="22"/>
        </w:rPr>
        <w:lastRenderedPageBreak/>
        <w:t>Entregar os serviços em prazo não superior ao máximo estipulado na proposta. Caso a entrega não seja feita dentro do prazo, a adjudicatária ficará sujeita à multa estabelecida neste edital.</w:t>
      </w:r>
    </w:p>
    <w:p w:rsidR="00160D7C" w:rsidRPr="004D4DE6" w:rsidRDefault="00160D7C" w:rsidP="00160D7C">
      <w:pPr>
        <w:pStyle w:val="PargrafodaLista"/>
        <w:numPr>
          <w:ilvl w:val="0"/>
          <w:numId w:val="19"/>
        </w:numPr>
        <w:overflowPunct/>
        <w:autoSpaceDE/>
        <w:autoSpaceDN/>
        <w:adjustRightInd/>
        <w:ind w:left="426" w:hanging="426"/>
        <w:jc w:val="both"/>
        <w:rPr>
          <w:rFonts w:ascii="Book Antiqua" w:hAnsi="Book Antiqua"/>
          <w:sz w:val="22"/>
          <w:szCs w:val="22"/>
        </w:rPr>
      </w:pPr>
      <w:r w:rsidRPr="004D4DE6">
        <w:rPr>
          <w:rFonts w:ascii="Book Antiqua" w:hAnsi="Book Antiqua"/>
          <w:sz w:val="22"/>
          <w:szCs w:val="22"/>
        </w:rPr>
        <w:t>Responder pelas despesas relativas a encargos trabalhistas, de seguro de acidentes, impostos, transporte, alimentação, hospedagem e tudo que se faça necessário para a entrega e/ou prestação do serviço, contribuições previdenciárias e quaisquer outras que forem devidas e referentes aos serviços executados por seus empregados, uma vez que os mesmos não têm nenhum vínculo empregatício com o Município de Rolândia.</w:t>
      </w:r>
    </w:p>
    <w:p w:rsidR="00160D7C" w:rsidRPr="004D4DE6" w:rsidRDefault="00160D7C" w:rsidP="00160D7C">
      <w:pPr>
        <w:pStyle w:val="PargrafodaLista"/>
        <w:numPr>
          <w:ilvl w:val="0"/>
          <w:numId w:val="19"/>
        </w:numPr>
        <w:overflowPunct/>
        <w:autoSpaceDE/>
        <w:autoSpaceDN/>
        <w:adjustRightInd/>
        <w:ind w:left="426" w:hanging="426"/>
        <w:jc w:val="both"/>
        <w:rPr>
          <w:rFonts w:ascii="Book Antiqua" w:hAnsi="Book Antiqua"/>
          <w:sz w:val="22"/>
          <w:szCs w:val="22"/>
        </w:rPr>
      </w:pPr>
      <w:r w:rsidRPr="004D4DE6">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60D7C" w:rsidRPr="004D4DE6" w:rsidRDefault="00160D7C" w:rsidP="00160D7C">
      <w:pPr>
        <w:pStyle w:val="PargrafodaLista"/>
        <w:numPr>
          <w:ilvl w:val="0"/>
          <w:numId w:val="19"/>
        </w:numPr>
        <w:overflowPunct/>
        <w:autoSpaceDE/>
        <w:autoSpaceDN/>
        <w:adjustRightInd/>
        <w:ind w:left="426" w:hanging="426"/>
        <w:jc w:val="both"/>
        <w:rPr>
          <w:rFonts w:ascii="Book Antiqua" w:hAnsi="Book Antiqua"/>
          <w:sz w:val="22"/>
          <w:szCs w:val="22"/>
        </w:rPr>
      </w:pPr>
      <w:r w:rsidRPr="004D4DE6">
        <w:rPr>
          <w:rFonts w:ascii="Book Antiqua" w:hAnsi="Book Antiqua"/>
          <w:sz w:val="22"/>
          <w:szCs w:val="22"/>
        </w:rPr>
        <w:t>O transporte dos produtos deverá ser feito dentro do preconizado para cada um e devidamente protegido quanto a danos.</w:t>
      </w:r>
    </w:p>
    <w:p w:rsidR="00160D7C" w:rsidRPr="004D4DE6" w:rsidRDefault="00160D7C" w:rsidP="00160D7C">
      <w:pPr>
        <w:pStyle w:val="PargrafodaLista"/>
        <w:numPr>
          <w:ilvl w:val="0"/>
          <w:numId w:val="19"/>
        </w:numPr>
        <w:overflowPunct/>
        <w:autoSpaceDE/>
        <w:autoSpaceDN/>
        <w:adjustRightInd/>
        <w:ind w:left="426" w:hanging="426"/>
        <w:jc w:val="both"/>
        <w:rPr>
          <w:rFonts w:ascii="Book Antiqua" w:hAnsi="Book Antiqua"/>
          <w:sz w:val="22"/>
          <w:szCs w:val="22"/>
        </w:rPr>
      </w:pPr>
      <w:r w:rsidRPr="004D4DE6">
        <w:rPr>
          <w:rFonts w:ascii="Book Antiqua" w:hAnsi="Book Antiqua"/>
          <w:sz w:val="22"/>
          <w:szCs w:val="22"/>
        </w:rPr>
        <w:t>Em caso de dano e extravio do produto durante o transporte, o mesmo deverá ser devidamente reposto, sem qualquer ônus adicional para o município.</w:t>
      </w:r>
    </w:p>
    <w:p w:rsidR="00160D7C" w:rsidRPr="004D4DE6" w:rsidRDefault="00160D7C" w:rsidP="00160D7C">
      <w:pPr>
        <w:pStyle w:val="PargrafodaLista"/>
        <w:numPr>
          <w:ilvl w:val="0"/>
          <w:numId w:val="19"/>
        </w:numPr>
        <w:overflowPunct/>
        <w:autoSpaceDE/>
        <w:autoSpaceDN/>
        <w:adjustRightInd/>
        <w:ind w:left="426" w:hanging="426"/>
        <w:jc w:val="both"/>
        <w:rPr>
          <w:rFonts w:ascii="Book Antiqua" w:hAnsi="Book Antiqua"/>
          <w:sz w:val="22"/>
          <w:szCs w:val="22"/>
        </w:rPr>
      </w:pPr>
      <w:proofErr w:type="gramStart"/>
      <w:r w:rsidRPr="004D4DE6">
        <w:rPr>
          <w:rFonts w:ascii="Book Antiqua" w:hAnsi="Book Antiqua"/>
          <w:sz w:val="22"/>
          <w:szCs w:val="22"/>
        </w:rPr>
        <w:t>A adjudicatária, assim como a contratante, deverão</w:t>
      </w:r>
      <w:proofErr w:type="gramEnd"/>
      <w:r w:rsidRPr="004D4DE6">
        <w:rPr>
          <w:rFonts w:ascii="Book Antiqua" w:hAnsi="Book Antiqua"/>
          <w:sz w:val="22"/>
          <w:szCs w:val="22"/>
        </w:rPr>
        <w:t xml:space="preserve"> atender a Lei Federal 12.846/2013, a fim de inibir as práticas de fraude e corrupção. </w:t>
      </w:r>
    </w:p>
    <w:p w:rsidR="00160D7C" w:rsidRPr="004D4DE6" w:rsidRDefault="00160D7C" w:rsidP="00160D7C">
      <w:pPr>
        <w:pStyle w:val="PargrafodaLista"/>
        <w:numPr>
          <w:ilvl w:val="0"/>
          <w:numId w:val="19"/>
        </w:numPr>
        <w:overflowPunct/>
        <w:autoSpaceDE/>
        <w:autoSpaceDN/>
        <w:adjustRightInd/>
        <w:ind w:left="426" w:hanging="426"/>
        <w:jc w:val="both"/>
        <w:rPr>
          <w:rFonts w:ascii="Book Antiqua" w:hAnsi="Book Antiqua"/>
          <w:sz w:val="22"/>
          <w:szCs w:val="22"/>
        </w:rPr>
      </w:pPr>
      <w:r w:rsidRPr="004D4DE6">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60D7C" w:rsidRPr="004D4DE6" w:rsidRDefault="00160D7C" w:rsidP="00160D7C">
      <w:pPr>
        <w:pStyle w:val="PargrafodaLista"/>
        <w:numPr>
          <w:ilvl w:val="0"/>
          <w:numId w:val="19"/>
        </w:numPr>
        <w:overflowPunct/>
        <w:autoSpaceDE/>
        <w:autoSpaceDN/>
        <w:adjustRightInd/>
        <w:ind w:left="426" w:hanging="426"/>
        <w:jc w:val="both"/>
        <w:rPr>
          <w:rFonts w:ascii="Book Antiqua" w:hAnsi="Book Antiqua"/>
          <w:sz w:val="22"/>
          <w:szCs w:val="22"/>
        </w:rPr>
      </w:pPr>
      <w:r w:rsidRPr="004D4DE6">
        <w:rPr>
          <w:rFonts w:ascii="Book Antiqua" w:hAnsi="Book Antiqua"/>
          <w:sz w:val="22"/>
          <w:szCs w:val="22"/>
        </w:rPr>
        <w:t xml:space="preserve">Os produtos deverão obedecer às normas e padrão ABNT, INMETRO, ANVISA, Legislação Vigente e demais </w:t>
      </w:r>
      <w:proofErr w:type="gramStart"/>
      <w:r w:rsidRPr="004D4DE6">
        <w:rPr>
          <w:rFonts w:ascii="Book Antiqua" w:hAnsi="Book Antiqua"/>
          <w:sz w:val="22"/>
          <w:szCs w:val="22"/>
        </w:rPr>
        <w:t>órgãos reguladores referente</w:t>
      </w:r>
      <w:proofErr w:type="gramEnd"/>
      <w:r w:rsidRPr="004D4DE6">
        <w:rPr>
          <w:rFonts w:ascii="Book Antiqua" w:hAnsi="Book Antiqua"/>
          <w:sz w:val="22"/>
          <w:szCs w:val="22"/>
        </w:rPr>
        <w:t xml:space="preserve"> ao ramo de atividades.</w:t>
      </w:r>
    </w:p>
    <w:p w:rsidR="00160D7C" w:rsidRPr="004D4DE6" w:rsidRDefault="00160D7C" w:rsidP="00160D7C">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4D4DE6">
        <w:rPr>
          <w:rFonts w:ascii="Book Antiqua" w:hAnsi="Book Antiqua"/>
          <w:szCs w:val="22"/>
        </w:rPr>
        <w:t>O produto deverá atender integralmente as especificações do edital.</w:t>
      </w:r>
    </w:p>
    <w:p w:rsidR="00160D7C" w:rsidRPr="004D4DE6" w:rsidRDefault="00160D7C" w:rsidP="00160D7C">
      <w:pPr>
        <w:pStyle w:val="Estilo1"/>
        <w:numPr>
          <w:ilvl w:val="0"/>
          <w:numId w:val="19"/>
        </w:numPr>
        <w:spacing w:after="0" w:line="240" w:lineRule="auto"/>
        <w:ind w:left="426" w:hanging="426"/>
      </w:pPr>
      <w:r w:rsidRPr="004D4DE6">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60D7C" w:rsidRPr="004D4DE6" w:rsidRDefault="00160D7C" w:rsidP="00160D7C">
      <w:pPr>
        <w:pStyle w:val="Estilo1"/>
        <w:numPr>
          <w:ilvl w:val="0"/>
          <w:numId w:val="19"/>
        </w:numPr>
        <w:spacing w:after="0" w:line="240" w:lineRule="auto"/>
        <w:ind w:left="426" w:hanging="426"/>
      </w:pPr>
      <w:r w:rsidRPr="004D4DE6">
        <w:t xml:space="preserve">Se os serviços apresentarem desconformidades com as exigências normativas, não serão recebidos definitivamente, devendo ser imediatamente substituídos pela </w:t>
      </w:r>
      <w:r w:rsidRPr="004D4DE6">
        <w:rPr>
          <w:bCs/>
        </w:rPr>
        <w:t>contratada</w:t>
      </w:r>
      <w:r w:rsidRPr="004D4DE6">
        <w:t xml:space="preserve">, sem ônus para a </w:t>
      </w:r>
      <w:r w:rsidRPr="004D4DE6">
        <w:rPr>
          <w:bCs/>
        </w:rPr>
        <w:t>administração</w:t>
      </w:r>
      <w:r w:rsidRPr="004D4DE6">
        <w:t xml:space="preserve">. </w:t>
      </w:r>
    </w:p>
    <w:p w:rsidR="00160D7C" w:rsidRPr="004D4DE6" w:rsidRDefault="00160D7C" w:rsidP="00160D7C">
      <w:pPr>
        <w:pStyle w:val="Estilo1"/>
        <w:numPr>
          <w:ilvl w:val="0"/>
          <w:numId w:val="19"/>
        </w:numPr>
        <w:spacing w:after="0" w:line="240" w:lineRule="auto"/>
        <w:ind w:left="426" w:hanging="426"/>
      </w:pPr>
      <w:r w:rsidRPr="004D4DE6">
        <w:t xml:space="preserve">Consultar com antecedência o seu fornecedor quanto ao prazo de entrega dos itens especificados, </w:t>
      </w:r>
      <w:r w:rsidRPr="004D4DE6">
        <w:rPr>
          <w:bCs/>
        </w:rPr>
        <w:t xml:space="preserve">não cabendo, portanto, a justificativa de atraso do fornecimento </w:t>
      </w:r>
      <w:r w:rsidRPr="004D4DE6">
        <w:t xml:space="preserve">devido ao não cumprimento da entrega por parte do fornecedor. </w:t>
      </w:r>
    </w:p>
    <w:p w:rsidR="00160D7C" w:rsidRPr="004D4DE6" w:rsidRDefault="00160D7C" w:rsidP="00160D7C">
      <w:pPr>
        <w:pStyle w:val="Estilo1"/>
        <w:numPr>
          <w:ilvl w:val="0"/>
          <w:numId w:val="19"/>
        </w:numPr>
        <w:spacing w:after="0" w:line="240" w:lineRule="auto"/>
        <w:ind w:left="426" w:hanging="426"/>
      </w:pPr>
      <w:r w:rsidRPr="004D4DE6">
        <w:t xml:space="preserve">Aceitar toda e qualquer fiscalização da </w:t>
      </w:r>
      <w:r w:rsidRPr="004D4DE6">
        <w:rPr>
          <w:bCs/>
        </w:rPr>
        <w:t>administração</w:t>
      </w:r>
      <w:r w:rsidRPr="004D4DE6">
        <w:t>, no tocante ao objeto do presente termo de referência, assim como ao cumprimento das obrigações previstas no edital</w:t>
      </w:r>
      <w:r w:rsidRPr="004D4DE6">
        <w:rPr>
          <w:bCs/>
        </w:rPr>
        <w:t>.</w:t>
      </w:r>
    </w:p>
    <w:p w:rsidR="00160D7C" w:rsidRPr="004D4DE6" w:rsidRDefault="00160D7C" w:rsidP="00160D7C">
      <w:pPr>
        <w:pStyle w:val="Estilo1"/>
        <w:numPr>
          <w:ilvl w:val="0"/>
          <w:numId w:val="19"/>
        </w:numPr>
        <w:spacing w:after="0" w:line="240" w:lineRule="auto"/>
        <w:ind w:left="426" w:hanging="426"/>
      </w:pPr>
      <w:r w:rsidRPr="004D4DE6">
        <w:t xml:space="preserve">A existência e atuação da fiscalização da </w:t>
      </w:r>
      <w:r w:rsidRPr="004D4DE6">
        <w:rPr>
          <w:bCs/>
        </w:rPr>
        <w:t>administração</w:t>
      </w:r>
      <w:r w:rsidRPr="004D4DE6">
        <w:t xml:space="preserve">, em nada restringem a responsabilidade única, integral e exclusiva da </w:t>
      </w:r>
      <w:r w:rsidRPr="004D4DE6">
        <w:rPr>
          <w:bCs/>
        </w:rPr>
        <w:t>contratada</w:t>
      </w:r>
      <w:r w:rsidRPr="004D4DE6">
        <w:t xml:space="preserve">, no que concerne ao fornecimento dos equipamentos e as suas consequências e implicações. </w:t>
      </w:r>
    </w:p>
    <w:p w:rsidR="00160D7C" w:rsidRPr="004D4DE6" w:rsidRDefault="00160D7C" w:rsidP="00160D7C">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4D4DE6">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4D4DE6">
        <w:rPr>
          <w:rFonts w:ascii="Book Antiqua" w:hAnsi="Book Antiqua" w:cs="Helvetica"/>
          <w:sz w:val="22"/>
          <w:szCs w:val="22"/>
        </w:rPr>
        <w:t>arts</w:t>
      </w:r>
      <w:proofErr w:type="spellEnd"/>
      <w:r w:rsidRPr="004D4DE6">
        <w:rPr>
          <w:rFonts w:ascii="Book Antiqua" w:hAnsi="Book Antiqua" w:cs="Helvetica"/>
          <w:sz w:val="22"/>
          <w:szCs w:val="22"/>
        </w:rPr>
        <w:t xml:space="preserve">. 155 a 163, da Lei nº 14.133/21). Ocorrendo a irregularidade a Administração Pública fará a abertura de processo administrativo, por meio do </w:t>
      </w:r>
      <w:proofErr w:type="gramStart"/>
      <w:r w:rsidRPr="004D4DE6">
        <w:rPr>
          <w:rFonts w:ascii="Book Antiqua" w:hAnsi="Book Antiqua" w:cs="Helvetica"/>
          <w:sz w:val="22"/>
          <w:szCs w:val="22"/>
        </w:rPr>
        <w:t>fiscal Instrumento</w:t>
      </w:r>
      <w:proofErr w:type="gramEnd"/>
      <w:r w:rsidRPr="004D4DE6">
        <w:rPr>
          <w:rFonts w:ascii="Book Antiqua" w:hAnsi="Book Antiqua" w:cs="Helvetic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4975E7">
      <w:pPr>
        <w:autoSpaceDE w:val="0"/>
        <w:autoSpaceDN w:val="0"/>
        <w:adjustRightInd w:val="0"/>
        <w:spacing w:after="0" w:line="240" w:lineRule="auto"/>
        <w:jc w:val="both"/>
        <w:rPr>
          <w:rFonts w:ascii="Book Antiqua" w:hAnsi="Book Antiqua"/>
          <w:sz w:val="22"/>
          <w:szCs w:val="22"/>
        </w:rPr>
      </w:pPr>
    </w:p>
    <w:p w:rsidR="00306847" w:rsidRPr="008554A7" w:rsidRDefault="00306847" w:rsidP="004975E7">
      <w:pPr>
        <w:pStyle w:val="Corpodetexto"/>
        <w:spacing w:line="240" w:lineRule="auto"/>
        <w:rPr>
          <w:rFonts w:ascii="Book Antiqua" w:hAnsi="Book Antiqua" w:cs="Arial"/>
          <w:szCs w:val="22"/>
        </w:rPr>
      </w:pPr>
    </w:p>
    <w:p w:rsidR="00306847" w:rsidRDefault="00306847" w:rsidP="004975E7">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60D7C" w:rsidRPr="00F350CD"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F350CD">
        <w:rPr>
          <w:rFonts w:ascii="Book Antiqua" w:hAnsi="Book Antiqua"/>
          <w:sz w:val="22"/>
          <w:szCs w:val="22"/>
        </w:rPr>
        <w:t xml:space="preserve">A realização </w:t>
      </w:r>
      <w:proofErr w:type="gramStart"/>
      <w:r w:rsidRPr="00F350CD">
        <w:rPr>
          <w:rFonts w:ascii="Book Antiqua" w:hAnsi="Book Antiqua"/>
          <w:sz w:val="22"/>
          <w:szCs w:val="22"/>
        </w:rPr>
        <w:t>do(</w:t>
      </w:r>
      <w:proofErr w:type="gramEnd"/>
      <w:r w:rsidRPr="00F350CD">
        <w:rPr>
          <w:rFonts w:ascii="Book Antiqua" w:hAnsi="Book Antiqua"/>
          <w:sz w:val="22"/>
          <w:szCs w:val="22"/>
        </w:rPr>
        <w:t xml:space="preserve">s) serviço(s) deverá ser efetuado mediante requisição emitida pela Secretaria competente do Município. </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 xml:space="preserve">A realização </w:t>
      </w:r>
      <w:proofErr w:type="gramStart"/>
      <w:r w:rsidRPr="00A50B83">
        <w:rPr>
          <w:rFonts w:ascii="Book Antiqua" w:hAnsi="Book Antiqua"/>
          <w:sz w:val="22"/>
          <w:szCs w:val="22"/>
        </w:rPr>
        <w:t>do(</w:t>
      </w:r>
      <w:proofErr w:type="gramEnd"/>
      <w:r w:rsidRPr="00A50B83">
        <w:rPr>
          <w:rFonts w:ascii="Book Antiqua" w:hAnsi="Book Antiqua"/>
          <w:sz w:val="22"/>
          <w:szCs w:val="22"/>
        </w:rPr>
        <w:t>s) serviços deverá ser efetuado em até 05(cinco) dias ou conforme acordado entre ambas as partes, de acordo com o local indicado na requisição, desde que apresentada à requisição devidamente preenchida.</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Os serviços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A50B83">
          <w:rPr>
            <w:rFonts w:ascii="Book Antiqua" w:hAnsi="Book Antiqua"/>
            <w:sz w:val="22"/>
            <w:szCs w:val="22"/>
          </w:rPr>
          <w:t>1 a</w:t>
        </w:r>
      </w:smartTag>
      <w:r w:rsidRPr="00A50B83">
        <w:rPr>
          <w:rFonts w:ascii="Book Antiqua" w:hAnsi="Book Antiqua"/>
          <w:sz w:val="22"/>
          <w:szCs w:val="22"/>
        </w:rPr>
        <w:t xml:space="preserve"> 3 dias úteis para a substituição da nota fiscal por outra contendo apenas os itens aprovados.</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Independentemente da aceitação, a adjudicatária garantirá a qualidade de cada serviço fornecido pelo prazo estabelecido na garantia pelo fabricante, obrigando-se a reparar aquele que apresentar defeito no prazo estabelecido pelo Município de Rolândia.</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A50B83">
        <w:rPr>
          <w:rFonts w:ascii="Book Antiqua" w:hAnsi="Book Antiqua"/>
          <w:sz w:val="22"/>
          <w:szCs w:val="22"/>
        </w:rPr>
        <w:t>facultando-se-lhe</w:t>
      </w:r>
      <w:proofErr w:type="spellEnd"/>
      <w:r w:rsidRPr="00A50B83">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160D7C" w:rsidRPr="00160D7C" w:rsidRDefault="00160D7C" w:rsidP="00160D7C">
      <w:pPr>
        <w:pStyle w:val="Corpodetexto"/>
        <w:numPr>
          <w:ilvl w:val="0"/>
          <w:numId w:val="21"/>
        </w:numPr>
        <w:tabs>
          <w:tab w:val="left" w:pos="993"/>
        </w:tabs>
        <w:overflowPunct/>
        <w:autoSpaceDE/>
        <w:autoSpaceDN/>
        <w:adjustRightInd/>
        <w:spacing w:line="240" w:lineRule="auto"/>
        <w:ind w:left="426" w:hanging="426"/>
        <w:textAlignment w:val="auto"/>
        <w:rPr>
          <w:rFonts w:ascii="Book Antiqua" w:hAnsi="Book Antiqua"/>
          <w:b w:val="0"/>
          <w:szCs w:val="22"/>
        </w:rPr>
      </w:pPr>
      <w:r w:rsidRPr="00160D7C">
        <w:rPr>
          <w:rFonts w:ascii="Book Antiqua" w:hAnsi="Book Antiqua"/>
          <w:b w:val="0"/>
          <w:szCs w:val="22"/>
        </w:rPr>
        <w:t>Caso a proponente entregue um serviço que não se ajusta nos padrões utilizados no município (ESPECIFICAÇÕES TECNICAS, VALIDADE ADEQUADA, etc.), o mesmo deverá ser substituído para que atenda tais padrões, para não acarretar em prejuízos ao patrimônio e erário público.</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Todos os itens licitados devem estar de acordo com o descritivo constante em sua respectiva discriminação.</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proofErr w:type="gramStart"/>
      <w:r w:rsidRPr="00A50B83">
        <w:rPr>
          <w:rFonts w:ascii="Book Antiqua" w:hAnsi="Book Antiqua"/>
          <w:sz w:val="22"/>
          <w:szCs w:val="22"/>
        </w:rPr>
        <w:t>O(</w:t>
      </w:r>
      <w:proofErr w:type="gramEnd"/>
      <w:r w:rsidRPr="00A50B83">
        <w:rPr>
          <w:rFonts w:ascii="Book Antiqua" w:hAnsi="Book Antiqua"/>
          <w:sz w:val="22"/>
          <w:szCs w:val="22"/>
        </w:rPr>
        <w:t>s) serviço(s) será(</w:t>
      </w:r>
      <w:proofErr w:type="spellStart"/>
      <w:r w:rsidRPr="00A50B83">
        <w:rPr>
          <w:rFonts w:ascii="Book Antiqua" w:hAnsi="Book Antiqua"/>
          <w:sz w:val="22"/>
          <w:szCs w:val="22"/>
        </w:rPr>
        <w:t>ão</w:t>
      </w:r>
      <w:proofErr w:type="spellEnd"/>
      <w:r w:rsidRPr="00A50B83">
        <w:rPr>
          <w:rFonts w:ascii="Book Antiqua" w:hAnsi="Book Antiqua"/>
          <w:sz w:val="22"/>
          <w:szCs w:val="22"/>
        </w:rPr>
        <w:t xml:space="preserve">) recebido(s) provisoriamente, para efeito de posterior verificação de sua conformidade com as especificações constantes neste Documento de Referência. </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 xml:space="preserve">A verificação da conformidade das especificações </w:t>
      </w:r>
      <w:proofErr w:type="gramStart"/>
      <w:r w:rsidRPr="00A50B83">
        <w:rPr>
          <w:rFonts w:ascii="Book Antiqua" w:hAnsi="Book Antiqua"/>
          <w:sz w:val="22"/>
          <w:szCs w:val="22"/>
        </w:rPr>
        <w:t>do(</w:t>
      </w:r>
      <w:proofErr w:type="gramEnd"/>
      <w:r w:rsidRPr="00A50B83">
        <w:rPr>
          <w:rFonts w:ascii="Book Antiqua" w:hAnsi="Book Antiqua"/>
          <w:sz w:val="22"/>
          <w:szCs w:val="22"/>
        </w:rPr>
        <w:t xml:space="preserve">s) serviço(s) ocorrerá no ato da entrega. Admitida à conformidade quantitativa e qualitativa, </w:t>
      </w:r>
      <w:proofErr w:type="gramStart"/>
      <w:r w:rsidRPr="00A50B83">
        <w:rPr>
          <w:rFonts w:ascii="Book Antiqua" w:hAnsi="Book Antiqua"/>
          <w:sz w:val="22"/>
          <w:szCs w:val="22"/>
        </w:rPr>
        <w:t>o(</w:t>
      </w:r>
      <w:proofErr w:type="gramEnd"/>
      <w:r w:rsidRPr="00A50B83">
        <w:rPr>
          <w:rFonts w:ascii="Book Antiqua" w:hAnsi="Book Antiqua"/>
          <w:sz w:val="22"/>
          <w:szCs w:val="22"/>
        </w:rPr>
        <w:t>s) material(</w:t>
      </w:r>
      <w:proofErr w:type="spellStart"/>
      <w:r w:rsidRPr="00A50B83">
        <w:rPr>
          <w:rFonts w:ascii="Book Antiqua" w:hAnsi="Book Antiqua"/>
          <w:sz w:val="22"/>
          <w:szCs w:val="22"/>
        </w:rPr>
        <w:t>is</w:t>
      </w:r>
      <w:proofErr w:type="spellEnd"/>
      <w:r w:rsidRPr="00A50B83">
        <w:rPr>
          <w:rFonts w:ascii="Book Antiqua" w:hAnsi="Book Antiqua"/>
          <w:sz w:val="22"/>
          <w:szCs w:val="22"/>
        </w:rPr>
        <w:t>) será(</w:t>
      </w:r>
      <w:proofErr w:type="spellStart"/>
      <w:r w:rsidRPr="00A50B83">
        <w:rPr>
          <w:rFonts w:ascii="Book Antiqua" w:hAnsi="Book Antiqua"/>
          <w:sz w:val="22"/>
          <w:szCs w:val="22"/>
        </w:rPr>
        <w:t>ão</w:t>
      </w:r>
      <w:proofErr w:type="spellEnd"/>
      <w:r w:rsidRPr="00A50B83">
        <w:rPr>
          <w:rFonts w:ascii="Book Antiqua" w:hAnsi="Book Antiqua"/>
          <w:sz w:val="22"/>
          <w:szCs w:val="22"/>
        </w:rPr>
        <w:t xml:space="preserve">) recebido(s) definitivamente, mediante “atesto” na Nota Fiscal, com a consequente aceitação do(s) objeto(s). </w:t>
      </w:r>
    </w:p>
    <w:p w:rsidR="00160D7C" w:rsidRPr="00A50B8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 xml:space="preserve">Na hipótese de constatação de anomalias que comprometam a utilização adequada </w:t>
      </w:r>
      <w:proofErr w:type="gramStart"/>
      <w:r w:rsidRPr="00A50B83">
        <w:rPr>
          <w:rFonts w:ascii="Book Antiqua" w:hAnsi="Book Antiqua"/>
          <w:sz w:val="22"/>
          <w:szCs w:val="22"/>
        </w:rPr>
        <w:t>do(</w:t>
      </w:r>
      <w:proofErr w:type="gramEnd"/>
      <w:r w:rsidRPr="00A50B83">
        <w:rPr>
          <w:rFonts w:ascii="Book Antiqua" w:hAnsi="Book Antiqua"/>
          <w:sz w:val="22"/>
          <w:szCs w:val="22"/>
        </w:rPr>
        <w:t>s) material(</w:t>
      </w:r>
      <w:proofErr w:type="spellStart"/>
      <w:r w:rsidRPr="00A50B83">
        <w:rPr>
          <w:rFonts w:ascii="Book Antiqua" w:hAnsi="Book Antiqua"/>
          <w:sz w:val="22"/>
          <w:szCs w:val="22"/>
        </w:rPr>
        <w:t>is</w:t>
      </w:r>
      <w:proofErr w:type="spellEnd"/>
      <w:r w:rsidRPr="00A50B83">
        <w:rPr>
          <w:rFonts w:ascii="Book Antiqua" w:hAnsi="Book Antiqua"/>
          <w:sz w:val="22"/>
          <w:szCs w:val="22"/>
        </w:rPr>
        <w:t>)/serviço(s), este(s) será(</w:t>
      </w:r>
      <w:proofErr w:type="spellStart"/>
      <w:r w:rsidRPr="00A50B83">
        <w:rPr>
          <w:rFonts w:ascii="Book Antiqua" w:hAnsi="Book Antiqua"/>
          <w:sz w:val="22"/>
          <w:szCs w:val="22"/>
        </w:rPr>
        <w:t>ão</w:t>
      </w:r>
      <w:proofErr w:type="spellEnd"/>
      <w:r w:rsidRPr="00A50B83">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160D7C" w:rsidRPr="00691DD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A50B83">
        <w:rPr>
          <w:rFonts w:ascii="Book Antiqua" w:hAnsi="Book Antiqua"/>
          <w:sz w:val="22"/>
          <w:szCs w:val="22"/>
        </w:rPr>
        <w:t xml:space="preserve">Caso atrase na prestação do serviço ou se recuse a realizar a substituição, o fornecedor estará sujeito a sanções administrativas, sendo que o material substituído passará pelo mesmo </w:t>
      </w:r>
      <w:r w:rsidRPr="00691DD3">
        <w:rPr>
          <w:rFonts w:ascii="Book Antiqua" w:hAnsi="Book Antiqua"/>
          <w:sz w:val="22"/>
          <w:szCs w:val="22"/>
        </w:rPr>
        <w:t xml:space="preserve">processo de verificação observado na primeira entrega. </w:t>
      </w:r>
    </w:p>
    <w:p w:rsidR="00160D7C" w:rsidRPr="00691DD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691DD3">
        <w:rPr>
          <w:rFonts w:ascii="Book Antiqua" w:hAnsi="Book Antiqua"/>
          <w:sz w:val="22"/>
          <w:szCs w:val="22"/>
        </w:rPr>
        <w:t xml:space="preserve">Caberá ao fornecedor arcar com os custos diretos e indiretos, inclusive despesas com alimentação, hidratação, transporte, hospedagem, embalagem, taxas de frete e seguro da entrega </w:t>
      </w:r>
      <w:proofErr w:type="gramStart"/>
      <w:r w:rsidRPr="00691DD3">
        <w:rPr>
          <w:rFonts w:ascii="Book Antiqua" w:hAnsi="Book Antiqua"/>
          <w:sz w:val="22"/>
          <w:szCs w:val="22"/>
        </w:rPr>
        <w:t>do(</w:t>
      </w:r>
      <w:proofErr w:type="gramEnd"/>
      <w:r w:rsidRPr="00691DD3">
        <w:rPr>
          <w:rFonts w:ascii="Book Antiqua" w:hAnsi="Book Antiqua"/>
          <w:sz w:val="22"/>
          <w:szCs w:val="22"/>
        </w:rPr>
        <w:t xml:space="preserve">s) serviço(s) a ser(em) refeito(s). </w:t>
      </w:r>
    </w:p>
    <w:p w:rsidR="00160D7C" w:rsidRPr="00691DD3" w:rsidRDefault="00160D7C" w:rsidP="00160D7C">
      <w:pPr>
        <w:pStyle w:val="PargrafodaLista"/>
        <w:numPr>
          <w:ilvl w:val="0"/>
          <w:numId w:val="21"/>
        </w:numPr>
        <w:overflowPunct/>
        <w:autoSpaceDE/>
        <w:autoSpaceDN/>
        <w:adjustRightInd/>
        <w:ind w:left="426" w:hanging="426"/>
        <w:jc w:val="both"/>
        <w:rPr>
          <w:rFonts w:ascii="Book Antiqua" w:hAnsi="Book Antiqua"/>
          <w:sz w:val="22"/>
          <w:szCs w:val="22"/>
        </w:rPr>
      </w:pPr>
      <w:r w:rsidRPr="00691DD3">
        <w:rPr>
          <w:rFonts w:ascii="Book Antiqua" w:hAnsi="Book Antiqua"/>
          <w:sz w:val="22"/>
          <w:szCs w:val="22"/>
        </w:rPr>
        <w:lastRenderedPageBreak/>
        <w:t xml:space="preserve">A Prefeitura Municipal de Rolândia reserva-se o direito de impugnar o </w:t>
      </w:r>
      <w:proofErr w:type="gramStart"/>
      <w:r w:rsidRPr="00691DD3">
        <w:rPr>
          <w:rFonts w:ascii="Book Antiqua" w:hAnsi="Book Antiqua"/>
          <w:sz w:val="22"/>
          <w:szCs w:val="22"/>
        </w:rPr>
        <w:t>serviço(</w:t>
      </w:r>
      <w:proofErr w:type="gramEnd"/>
      <w:r w:rsidRPr="00691DD3">
        <w:rPr>
          <w:rFonts w:ascii="Book Antiqua" w:hAnsi="Book Antiqua"/>
          <w:sz w:val="22"/>
          <w:szCs w:val="22"/>
        </w:rPr>
        <w:t>s) entregue(s), se esse(s) não estiver(em) de acordo com as especificações técnicas deste Documento de Referência.</w:t>
      </w:r>
    </w:p>
    <w:p w:rsidR="00A7189E" w:rsidRDefault="00A7189E"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4975E7">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4975E7">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4975E7">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4975E7">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5C7989" w:rsidRDefault="005C7989" w:rsidP="005C7989">
      <w:pPr>
        <w:pStyle w:val="Corpodetexto"/>
        <w:spacing w:line="240" w:lineRule="auto"/>
        <w:rPr>
          <w:rFonts w:ascii="Book Antiqua" w:hAnsi="Book Antiqua" w:cs="Arial"/>
          <w:b w:val="0"/>
          <w:color w:val="auto"/>
          <w:szCs w:val="22"/>
        </w:rPr>
      </w:pPr>
      <w:r>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Pr>
          <w:rFonts w:ascii="Book Antiqua" w:hAnsi="Book Antiqua" w:cs="Arial"/>
          <w:b w:val="0"/>
          <w:color w:val="auto"/>
          <w:szCs w:val="22"/>
          <w:highlight w:val="green"/>
        </w:rPr>
        <w:t>R$ ______ (__________________),</w:t>
      </w:r>
      <w:r>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5C7989" w:rsidRDefault="00FE729A" w:rsidP="005C7989">
      <w:pPr>
        <w:pStyle w:val="Corpodetexto"/>
        <w:spacing w:line="240" w:lineRule="auto"/>
        <w:rPr>
          <w:rFonts w:ascii="Book Antiqua" w:hAnsi="Book Antiqua" w:cs="Arial"/>
          <w:b w:val="0"/>
          <w:color w:val="auto"/>
          <w:szCs w:val="22"/>
        </w:rPr>
      </w:pPr>
      <w:r w:rsidRPr="00AA7F7F">
        <w:rPr>
          <w:rFonts w:ascii="Book Antiqua" w:hAnsi="Book Antiqua" w:cs="Arial"/>
          <w:szCs w:val="22"/>
          <w:highlight w:val="magenta"/>
        </w:rPr>
        <w:t xml:space="preserve">O Instituto de Previdência Municipal de Rolândia </w:t>
      </w:r>
      <w:r w:rsidR="005C7989" w:rsidRPr="005C7989">
        <w:rPr>
          <w:rFonts w:ascii="Book Antiqua" w:hAnsi="Book Antiqua" w:cs="Arial"/>
          <w:b w:val="0"/>
          <w:color w:val="auto"/>
          <w:szCs w:val="22"/>
          <w:highlight w:val="magenta"/>
        </w:rPr>
        <w:t>obriga-se a efetuar o pagamento ao Detentor do Registro de Preços pelos itens efetivamente fornecidos, até o limite do valor estimado de R$ ______ (__________________),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4975E7">
      <w:pPr>
        <w:pStyle w:val="Corpodetexto"/>
        <w:spacing w:line="240" w:lineRule="auto"/>
        <w:rPr>
          <w:rFonts w:ascii="Book Antiqua" w:hAnsi="Book Antiqua" w:cs="Arial"/>
          <w:szCs w:val="22"/>
        </w:rPr>
      </w:pPr>
      <w:r w:rsidRPr="00D46EA7">
        <w:rPr>
          <w:rFonts w:ascii="Book Antiqua" w:hAnsi="Book Antiqua" w:cs="Arial"/>
          <w:szCs w:val="22"/>
        </w:rPr>
        <w:lastRenderedPageBreak/>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4975E7">
      <w:pPr>
        <w:spacing w:after="0" w:line="240" w:lineRule="auto"/>
        <w:jc w:val="both"/>
        <w:rPr>
          <w:rFonts w:ascii="Book Antiqua" w:hAnsi="Book Antiqua"/>
          <w:sz w:val="22"/>
          <w:szCs w:val="22"/>
        </w:rPr>
      </w:pPr>
    </w:p>
    <w:p w:rsidR="00C63C6D" w:rsidRPr="00D46EA7" w:rsidRDefault="00C63C6D" w:rsidP="004975E7">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4975E7">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4975E7">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4975E7">
      <w:pPr>
        <w:spacing w:after="0" w:line="240" w:lineRule="auto"/>
        <w:ind w:left="709"/>
        <w:jc w:val="both"/>
        <w:rPr>
          <w:rFonts w:ascii="Book Antiqua" w:hAnsi="Book Antiqua"/>
          <w:sz w:val="22"/>
          <w:szCs w:val="22"/>
        </w:rPr>
      </w:pPr>
    </w:p>
    <w:p w:rsidR="00C63C6D" w:rsidRPr="00D46EA7" w:rsidRDefault="001F1B94" w:rsidP="004975E7">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254446">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4975E7">
      <w:pPr>
        <w:spacing w:after="0" w:line="240" w:lineRule="auto"/>
        <w:jc w:val="both"/>
        <w:rPr>
          <w:rFonts w:ascii="Book Antiqua" w:hAnsi="Book Antiqua"/>
          <w:b/>
          <w:sz w:val="22"/>
          <w:szCs w:val="22"/>
        </w:rPr>
      </w:pPr>
    </w:p>
    <w:p w:rsidR="00C63C6D" w:rsidRPr="00D46EA7" w:rsidRDefault="00C63C6D" w:rsidP="004975E7">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4975E7">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PARÁGRAFO QUARTO – Serão consideráveis compatíveis com os de mercado os preços registrados que forem iguais ou inferiores a média daqueles apurados pelo Município de Rolândia.</w:t>
      </w:r>
    </w:p>
    <w:p w:rsidR="00CB4D9F" w:rsidRDefault="00CB4D9F" w:rsidP="004975E7">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4975E7">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4975E7">
      <w:pPr>
        <w:pStyle w:val="Corpodetexto"/>
        <w:spacing w:line="240" w:lineRule="auto"/>
        <w:rPr>
          <w:rFonts w:ascii="Book Antiqua" w:hAnsi="Book Antiqua" w:cs="Arial"/>
          <w:szCs w:val="22"/>
        </w:rPr>
      </w:pPr>
    </w:p>
    <w:p w:rsidR="00C63C6D" w:rsidRPr="00D34742" w:rsidRDefault="00C63C6D" w:rsidP="004975E7">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B52955">
      <w:pPr>
        <w:pStyle w:val="Estilo1"/>
      </w:pPr>
      <w:r w:rsidRPr="00D46EA7">
        <w:t>São obrigações do Detentor do Registro de Preços:</w:t>
      </w:r>
    </w:p>
    <w:p w:rsidR="00C63C6D" w:rsidRPr="00D46EA7" w:rsidRDefault="009513B5" w:rsidP="00B52955">
      <w:pPr>
        <w:pStyle w:val="Estilo1"/>
      </w:pPr>
      <w:r w:rsidRPr="00D46EA7">
        <w:t>Os tributos, emolumentos, contribuições fiscais e para</w:t>
      </w:r>
      <w:r>
        <w:t xml:space="preserve"> </w:t>
      </w:r>
      <w:r w:rsidRPr="00D46EA7">
        <w:t xml:space="preserve">fiscais, custos e despesas que sejam devidos em decorrência direta ou indireta da presente ata de registro de preços, serão de exclusiva responsabilidade do Detentor do Registro de Preços, assim definido na Norma Tributária. </w:t>
      </w:r>
    </w:p>
    <w:p w:rsidR="0095345D" w:rsidRPr="00B52955" w:rsidRDefault="009513B5" w:rsidP="00B52955">
      <w:pPr>
        <w:pStyle w:val="Estilo1"/>
        <w:rPr>
          <w:rFonts w:eastAsia="Arial Unicode MS" w:cs="Helvetica"/>
          <w:lang w:eastAsia="pt-BR"/>
        </w:rPr>
      </w:pPr>
      <w:r w:rsidRPr="00B52955">
        <w:t xml:space="preserve">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w:t>
      </w:r>
      <w:proofErr w:type="gramStart"/>
      <w:r w:rsidRPr="00B52955">
        <w:t>competente.</w:t>
      </w:r>
      <w:r w:rsidR="0095345D" w:rsidRPr="00B52955">
        <w:t>CLÁUSULA</w:t>
      </w:r>
      <w:proofErr w:type="gramEnd"/>
      <w:r w:rsidR="0095345D" w:rsidRPr="00B52955">
        <w:t xml:space="preserve"> NONA - DAS PENALIDADES</w:t>
      </w:r>
      <w:r w:rsidR="0095345D" w:rsidRPr="00B52955">
        <w:rPr>
          <w:rFonts w:eastAsia="Arial Unicode MS" w:cs="Helvetica"/>
          <w:lang w:eastAsia="pt-BR"/>
        </w:rPr>
        <w:t xml:space="preserve"> </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O licitante e o Contratado que cometerem infrações, conforme os Artigos 155 a 163 da Lei 14.133/2021, estarão sujeitos às seguintes penalidades administrativas: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254446">
        <w:rPr>
          <w:rFonts w:eastAsia="Arial Unicode MS" w:cs="Helvetica"/>
          <w:lang w:eastAsia="pt-BR"/>
        </w:rPr>
        <w:t>da</w:t>
      </w:r>
      <w:r w:rsidRPr="00791821">
        <w:rPr>
          <w:rFonts w:eastAsia="Arial Unicode MS" w:cs="Helvetica"/>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Dar causa à inexecução parcial ou total </w:t>
      </w:r>
      <w:r w:rsidR="00254446">
        <w:rPr>
          <w:rFonts w:eastAsia="Arial Unicode MS" w:cs="Helvetica"/>
          <w:lang w:eastAsia="pt-BR"/>
        </w:rPr>
        <w:t>da ata de registro de preços</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a documentação exigida para o certame;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 salvo em casos de justificativa superveniente;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Não celebrar o </w:t>
      </w:r>
      <w:proofErr w:type="spellStart"/>
      <w:r w:rsidR="00254446">
        <w:rPr>
          <w:rFonts w:eastAsia="Arial Unicode MS" w:cs="Helvetica"/>
          <w:lang w:eastAsia="pt-BR"/>
        </w:rPr>
        <w:t>rgistro</w:t>
      </w:r>
      <w:proofErr w:type="spellEnd"/>
      <w:r w:rsidRPr="00791821">
        <w:rPr>
          <w:rFonts w:eastAsia="Arial Unicode MS" w:cs="Helvetica"/>
          <w:lang w:eastAsia="pt-BR"/>
        </w:rPr>
        <w:t xml:space="preserve"> ou não entregar a documentação exigida para a contratação dentro do prazo;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lastRenderedPageBreak/>
        <w:t>•</w:t>
      </w:r>
      <w:r w:rsidRPr="00791821">
        <w:rPr>
          <w:rFonts w:eastAsia="Arial Unicode MS" w:cs="Helvetica"/>
          <w:lang w:eastAsia="pt-BR"/>
        </w:rPr>
        <w:tab/>
        <w:t>Ensejar o retardamento da execução ou entrega do objeto da licitação sem motivo justificado;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declaração ou documentação falsa;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Fraudar a licitação ou 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ou cometer fraude de qualquer natureza;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ilícitos para frustrar os objetivos da licitação;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lesivos previstos na legislação correspondente.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 declaração de inidoneidade para licitar ou contratar com a Administração Pública, por até 6 anos, será aplicada a quem:</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Recusar-se injustificadamente a assinar </w:t>
      </w:r>
      <w:r w:rsidR="00254446">
        <w:rPr>
          <w:rFonts w:eastAsia="Arial Unicode MS" w:cs="Helvetica"/>
          <w:lang w:eastAsia="pt-BR"/>
        </w:rPr>
        <w:t>a ata de registro</w:t>
      </w:r>
      <w:r w:rsidRPr="00791821">
        <w:rPr>
          <w:rFonts w:eastAsia="Arial Unicode MS" w:cs="Helvetica"/>
          <w:lang w:eastAsia="pt-BR"/>
        </w:rPr>
        <w:t xml:space="preserve"> após ser considerado adjudicatário;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documentação exigida para o certame;</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documentação falsa;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Ensejar o retardamento da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Falhar ou fraudar na execução do </w:t>
      </w:r>
      <w:r w:rsidR="00254446">
        <w:rPr>
          <w:rFonts w:eastAsia="Arial Unicode MS" w:cs="Helvetica"/>
          <w:lang w:eastAsia="pt-BR"/>
        </w:rPr>
        <w:t>registro</w:t>
      </w:r>
      <w:r w:rsidRPr="00791821">
        <w:rPr>
          <w:rFonts w:eastAsia="Arial Unicode MS" w:cs="Helvetica"/>
          <w:lang w:eastAsia="pt-BR"/>
        </w:rPr>
        <w:t>;</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exceto nos casos previstos.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Prometer, oferecer ou dar vantagem indevida a agente público;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Financiar, custear ou subvencionar atos ilícitos previstos na Lei;</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Utilizar-se de interposta pessoa para ocultar interesses;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Frustrar ou fraudar procedimentos licitatórios públicos;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Dificultar atividades de investigação ou fiscalização.</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Cabe ao órgão ou entidade contratante aplicar as penalidades, garantindo a ampla defesa e o contraditório, informando as ocorrências no Cadastro Unificado de Fornecedores.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 autoridade máxima do órgão ou entidade contratante é competente para impor as penalidades.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 xml:space="preserve">Na aplicação das sanções, a Administração observará a proporcionalidade entre a gravidade da infração e o valor do </w:t>
      </w:r>
      <w:r w:rsidR="00254446">
        <w:rPr>
          <w:rFonts w:eastAsia="Arial Unicode MS" w:cs="Helvetica"/>
          <w:lang w:eastAsia="pt-BR"/>
        </w:rPr>
        <w:t>registro</w:t>
      </w:r>
      <w:r w:rsidRPr="00791821">
        <w:rPr>
          <w:rFonts w:eastAsia="Arial Unicode MS" w:cs="Helvetica"/>
          <w:lang w:eastAsia="pt-BR"/>
        </w:rPr>
        <w:t>, os danos resultantes, a situação econômico-financeira do sancionado, a reincidência e outras circunstâncias relevantes.</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lastRenderedPageBreak/>
        <w:t>Nos casos não previstos, devem ser observadas as disposições da Lei Federal nº 14.133/2021.</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Além das sanções mencionadas, a responsabilização administrativa e civil de pessoas jurídicas será conforme a Lei Federal nº 12.846/2013.</w:t>
      </w:r>
    </w:p>
    <w:p w:rsidR="0095345D" w:rsidRPr="00791821" w:rsidRDefault="0095345D" w:rsidP="00B52955">
      <w:pPr>
        <w:pStyle w:val="Estilo1"/>
        <w:rPr>
          <w:rFonts w:eastAsia="Arial Unicode MS" w:cs="Helvetica"/>
          <w:b/>
          <w:i/>
          <w:lang w:eastAsia="pt-BR"/>
        </w:rPr>
      </w:pPr>
      <w:r w:rsidRPr="00791821">
        <w:rPr>
          <w:rFonts w:eastAsia="Arial Unicode MS" w:cs="Helvetica"/>
          <w:lang w:eastAsia="pt-BR"/>
        </w:rPr>
        <w:t>As penalidades aplicadas serão registradas no Cadastro Unificado de Fornecedores do Estado do Paraná (CFPR) e junto ao Tribunal de Contas do Estado do Paraná.</w:t>
      </w:r>
    </w:p>
    <w:p w:rsidR="00C63C6D" w:rsidRPr="00D46EA7" w:rsidRDefault="00C63C6D" w:rsidP="004975E7">
      <w:pPr>
        <w:pStyle w:val="Ttulo2"/>
        <w:spacing w:line="240" w:lineRule="auto"/>
        <w:rPr>
          <w:rFonts w:ascii="Book Antiqua" w:hAnsi="Book Antiqua" w:cs="Arial"/>
          <w:sz w:val="22"/>
          <w:szCs w:val="22"/>
        </w:rPr>
      </w:pPr>
    </w:p>
    <w:p w:rsidR="009A1449" w:rsidRDefault="009A1449" w:rsidP="009A1449">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9A1449" w:rsidRDefault="009A1449" w:rsidP="009A1449">
      <w:pPr>
        <w:pStyle w:val="Corpodetexto"/>
        <w:spacing w:line="240" w:lineRule="auto"/>
        <w:rPr>
          <w:rFonts w:ascii="Book Antiqua" w:hAnsi="Book Antiqua" w:cs="Arial"/>
          <w:bCs/>
          <w:szCs w:val="22"/>
        </w:rPr>
      </w:pPr>
      <w:r w:rsidRPr="00160D7C">
        <w:rPr>
          <w:rFonts w:ascii="Book Antiqua" w:hAnsi="Book Antiqua" w:cs="Arial"/>
          <w:bCs/>
          <w:szCs w:val="22"/>
        </w:rPr>
        <w:t>1. O prazo de e</w:t>
      </w:r>
      <w:r w:rsidR="00160D7C" w:rsidRPr="00160D7C">
        <w:rPr>
          <w:rFonts w:ascii="Book Antiqua" w:hAnsi="Book Antiqua" w:cs="Arial"/>
          <w:bCs/>
          <w:szCs w:val="22"/>
        </w:rPr>
        <w:t>ntrega dos itens/serviços será de até 05 (cinco</w:t>
      </w:r>
      <w:r w:rsidRPr="00160D7C">
        <w:rPr>
          <w:rFonts w:ascii="Book Antiqua" w:hAnsi="Book Antiqua" w:cs="Arial"/>
          <w:bCs/>
          <w:szCs w:val="22"/>
        </w:rPr>
        <w:t>) dias, contados a partir da emissão da autorização de</w:t>
      </w:r>
      <w:r w:rsidR="00160D7C" w:rsidRPr="00160D7C">
        <w:rPr>
          <w:rFonts w:ascii="Book Antiqua" w:hAnsi="Book Antiqua" w:cs="Arial"/>
          <w:bCs/>
          <w:szCs w:val="22"/>
        </w:rPr>
        <w:t xml:space="preserve"> fornecimento</w:t>
      </w:r>
      <w:r w:rsidRPr="00160D7C">
        <w:rPr>
          <w:rFonts w:ascii="Book Antiqua" w:hAnsi="Book Antiqua" w:cs="Arial"/>
          <w:bCs/>
          <w:szCs w:val="22"/>
        </w:rPr>
        <w:t>.</w:t>
      </w:r>
    </w:p>
    <w:p w:rsidR="009A1449" w:rsidRDefault="009A1449" w:rsidP="008E20AA">
      <w:pPr>
        <w:spacing w:after="0" w:line="240" w:lineRule="auto"/>
        <w:ind w:left="284" w:hanging="284"/>
        <w:jc w:val="both"/>
        <w:rPr>
          <w:rStyle w:val="Forte"/>
          <w:b w:val="0"/>
          <w:lang w:eastAsia="pt-BR"/>
        </w:rPr>
      </w:pPr>
      <w:r>
        <w:rPr>
          <w:rStyle w:val="Forte"/>
          <w:rFonts w:ascii="Book Antiqua" w:hAnsi="Book Antiqua"/>
          <w:b w:val="0"/>
        </w:rPr>
        <w:t xml:space="preserve">2. O </w:t>
      </w:r>
      <w:r w:rsidR="0038728E" w:rsidRPr="00F74FF0">
        <w:rPr>
          <w:rStyle w:val="Forte"/>
          <w:rFonts w:ascii="Book Antiqua" w:hAnsi="Book Antiqua"/>
          <w:b w:val="0"/>
        </w:rPr>
        <w:t>Instrumento hábil de formalização da contratação</w:t>
      </w:r>
      <w:r w:rsidR="0038728E" w:rsidRPr="00DF6544">
        <w:rPr>
          <w:rStyle w:val="Forte"/>
          <w:rFonts w:ascii="Book Antiqua" w:hAnsi="Book Antiqua"/>
        </w:rPr>
        <w:t xml:space="preserve"> </w:t>
      </w:r>
      <w:r>
        <w:rPr>
          <w:rStyle w:val="Forte"/>
          <w:rFonts w:ascii="Book Antiqua" w:hAnsi="Book Antiqua"/>
          <w:b w:val="0"/>
        </w:rPr>
        <w:t xml:space="preserve">terá vigência de 12 (doze) meses, contados da data de sua </w:t>
      </w:r>
      <w:r w:rsidR="003C17AD">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9A1449" w:rsidRDefault="008E20AA" w:rsidP="008E20AA">
      <w:pPr>
        <w:spacing w:after="0" w:line="240" w:lineRule="auto"/>
        <w:ind w:left="284" w:hanging="284"/>
        <w:jc w:val="both"/>
        <w:rPr>
          <w:rStyle w:val="Forte"/>
          <w:rFonts w:ascii="Book Antiqua" w:hAnsi="Book Antiqua"/>
          <w:b w:val="0"/>
        </w:rPr>
      </w:pPr>
      <w:r>
        <w:rPr>
          <w:rStyle w:val="Forte"/>
          <w:rFonts w:ascii="Book Antiqua" w:hAnsi="Book Antiqua"/>
          <w:b w:val="0"/>
        </w:rPr>
        <w:t xml:space="preserve">3.  </w:t>
      </w:r>
      <w:r w:rsidR="009A1449">
        <w:rPr>
          <w:rStyle w:val="Forte"/>
          <w:rFonts w:ascii="Book Antiqua" w:hAnsi="Book Antiqua"/>
          <w:b w:val="0"/>
        </w:rPr>
        <w:t>A prorrogação estará condicionada:</w:t>
      </w:r>
    </w:p>
    <w:p w:rsidR="009A1449" w:rsidRDefault="009A1449" w:rsidP="009A1449">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9A1449" w:rsidRDefault="009A1449" w:rsidP="009A1449">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9A1449" w:rsidRDefault="009A1449" w:rsidP="009A1449">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9A1449" w:rsidRDefault="009A1449" w:rsidP="009A1449">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38728E" w:rsidRPr="00F74FF0">
        <w:rPr>
          <w:rStyle w:val="Forte"/>
          <w:rFonts w:ascii="Book Antiqua" w:hAnsi="Book Antiqua"/>
          <w:b w:val="0"/>
        </w:rPr>
        <w:t>Instrumento hábil de formalização da contratação</w:t>
      </w:r>
      <w:r>
        <w:rPr>
          <w:rStyle w:val="Forte"/>
          <w:rFonts w:ascii="Book Antiqua" w:hAnsi="Book Antiqua"/>
          <w:b w:val="0"/>
        </w:rPr>
        <w:t xml:space="preserve">, o que ocorrer primeiro, </w:t>
      </w:r>
      <w:r w:rsidR="00F43D57" w:rsidRPr="00F43D57">
        <w:rPr>
          <w:rStyle w:val="Forte"/>
          <w:rFonts w:ascii="Book Antiqua" w:hAnsi="Book Antiqua"/>
          <w:b w:val="0"/>
        </w:rPr>
        <w:t>nos termos do art. 82, §5º, IV,</w:t>
      </w:r>
      <w:r w:rsidR="00F43D57">
        <w:rPr>
          <w:rStyle w:val="Forte"/>
          <w:rFonts w:ascii="Book Antiqua" w:hAnsi="Book Antiqua"/>
          <w:b w:val="0"/>
        </w:rPr>
        <w:t xml:space="preserve"> </w:t>
      </w:r>
      <w:r>
        <w:rPr>
          <w:rStyle w:val="Forte"/>
          <w:rFonts w:ascii="Book Antiqua" w:hAnsi="Book Antiqua"/>
          <w:b w:val="0"/>
        </w:rPr>
        <w:t>da Lei nº 14.133/2021.</w:t>
      </w:r>
    </w:p>
    <w:p w:rsidR="009A1449" w:rsidRDefault="009A1449" w:rsidP="008E20AA">
      <w:pPr>
        <w:spacing w:after="0" w:line="240" w:lineRule="auto"/>
        <w:ind w:left="284" w:hanging="284"/>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9A1449" w:rsidRDefault="009A1449" w:rsidP="008E20AA">
      <w:pPr>
        <w:spacing w:after="0" w:line="240" w:lineRule="auto"/>
        <w:ind w:left="284" w:hanging="284"/>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9A1449" w:rsidRDefault="009A1449" w:rsidP="008E20AA">
      <w:pPr>
        <w:spacing w:after="0" w:line="240" w:lineRule="auto"/>
        <w:ind w:left="284" w:hanging="284"/>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3C17AD" w:rsidRDefault="009A1449" w:rsidP="003C17AD">
      <w:pPr>
        <w:pStyle w:val="Corpodetexto"/>
        <w:spacing w:line="240" w:lineRule="auto"/>
        <w:ind w:left="284" w:hanging="284"/>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38728E" w:rsidRPr="0038728E">
        <w:rPr>
          <w:rStyle w:val="Forte"/>
          <w:rFonts w:ascii="Book Antiqua" w:hAnsi="Book Antiqua"/>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3C17AD" w:rsidRPr="0076139E" w:rsidRDefault="003C17AD" w:rsidP="008E20AA">
      <w:pPr>
        <w:pStyle w:val="Corpodetexto"/>
        <w:spacing w:line="240" w:lineRule="auto"/>
        <w:ind w:left="284" w:hanging="284"/>
        <w:rPr>
          <w:rFonts w:cs="Arial"/>
          <w:b w:val="0"/>
          <w:szCs w:val="22"/>
        </w:rPr>
      </w:pPr>
      <w:r w:rsidRPr="0076139E">
        <w:rPr>
          <w:rStyle w:val="Forte"/>
          <w:rFonts w:ascii="Book Antiqua" w:hAnsi="Book Antiqua"/>
        </w:rPr>
        <w:t>9.</w:t>
      </w:r>
      <w:r w:rsidRPr="0076139E">
        <w:rPr>
          <w:rStyle w:val="Forte"/>
          <w:rFonts w:ascii="Book Antiqua" w:hAnsi="Book Antiqua"/>
          <w:b/>
        </w:rPr>
        <w:t xml:space="preserve"> </w:t>
      </w:r>
      <w:r w:rsidRPr="0076139E">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4975E7">
      <w:pPr>
        <w:spacing w:after="0" w:line="240" w:lineRule="auto"/>
        <w:jc w:val="both"/>
        <w:rPr>
          <w:rFonts w:ascii="Book Antiqua" w:hAnsi="Book Antiqua" w:cs="Arial"/>
          <w:bCs/>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4975E7">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4975E7">
      <w:pPr>
        <w:spacing w:after="0" w:line="240" w:lineRule="auto"/>
        <w:ind w:left="720"/>
        <w:jc w:val="both"/>
        <w:rPr>
          <w:rFonts w:ascii="Book Antiqua" w:hAnsi="Book Antiqua" w:cs="Arial"/>
          <w:bCs/>
          <w:sz w:val="22"/>
          <w:szCs w:val="22"/>
        </w:rPr>
      </w:pP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4975E7">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4975E7">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4975E7">
      <w:pPr>
        <w:spacing w:after="0" w:line="240" w:lineRule="auto"/>
        <w:ind w:left="720"/>
        <w:jc w:val="both"/>
        <w:rPr>
          <w:rFonts w:ascii="Book Antiqua" w:hAnsi="Book Antiqua" w:cs="Arial"/>
          <w:bCs/>
          <w:sz w:val="22"/>
          <w:szCs w:val="22"/>
        </w:rPr>
      </w:pP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4975E7">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4975E7">
      <w:pPr>
        <w:spacing w:after="0" w:line="240" w:lineRule="auto"/>
        <w:jc w:val="both"/>
        <w:rPr>
          <w:rFonts w:ascii="Book Antiqua" w:hAnsi="Book Antiqua" w:cs="Arial"/>
          <w:bCs/>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4975E7">
      <w:pPr>
        <w:spacing w:after="0" w:line="240" w:lineRule="auto"/>
        <w:jc w:val="both"/>
        <w:rPr>
          <w:rFonts w:ascii="Book Antiqua" w:hAnsi="Book Antiqua"/>
          <w:color w:val="FF0000"/>
          <w:sz w:val="22"/>
          <w:szCs w:val="22"/>
          <w:highlight w:val="yellow"/>
        </w:rPr>
      </w:pPr>
    </w:p>
    <w:p w:rsidR="00A7189E" w:rsidRDefault="00C63C6D" w:rsidP="004975E7">
      <w:pPr>
        <w:spacing w:after="0" w:line="240" w:lineRule="auto"/>
        <w:jc w:val="both"/>
        <w:rPr>
          <w:rFonts w:ascii="Arial" w:hAnsi="Arial" w:cs="Arial"/>
          <w:sz w:val="22"/>
          <w:szCs w:val="22"/>
        </w:rPr>
      </w:pPr>
      <w:r w:rsidRPr="00C92998">
        <w:rPr>
          <w:rFonts w:ascii="Book Antiqua" w:hAnsi="Book Antiqua"/>
          <w:b/>
          <w:sz w:val="22"/>
          <w:szCs w:val="22"/>
        </w:rPr>
        <w:t>Órgão:</w:t>
      </w:r>
      <w:r w:rsidRPr="00C92998">
        <w:rPr>
          <w:rFonts w:ascii="Book Antiqua" w:hAnsi="Book Antiqua"/>
          <w:sz w:val="22"/>
          <w:szCs w:val="22"/>
        </w:rPr>
        <w:t xml:space="preserve"> 04 – Administração; 05 – Finanças</w:t>
      </w:r>
      <w:r w:rsidR="00C92998" w:rsidRPr="00C92998">
        <w:rPr>
          <w:rFonts w:ascii="Book Antiqua" w:hAnsi="Book Antiqua"/>
          <w:sz w:val="22"/>
          <w:szCs w:val="22"/>
        </w:rPr>
        <w:t xml:space="preserve">; </w:t>
      </w:r>
      <w:r w:rsidRPr="00C92998">
        <w:rPr>
          <w:rFonts w:ascii="Book Antiqua" w:hAnsi="Book Antiqua"/>
          <w:sz w:val="22"/>
          <w:szCs w:val="22"/>
        </w:rPr>
        <w:t>08 – Educação; 09 – Saúde; 10 – Assistência Social; 12 – Desenvolvimento Econômico; 13 – Agricultura e Meio Ambien</w:t>
      </w:r>
      <w:r w:rsidR="00C92998" w:rsidRPr="00C92998">
        <w:rPr>
          <w:rFonts w:ascii="Book Antiqua" w:hAnsi="Book Antiqua"/>
          <w:sz w:val="22"/>
          <w:szCs w:val="22"/>
        </w:rPr>
        <w:t xml:space="preserve">te; 14 – Cultura e Turismo; </w:t>
      </w:r>
      <w:r w:rsidR="00E57C6F" w:rsidRPr="00AA7F7F">
        <w:rPr>
          <w:rFonts w:ascii="Arial" w:hAnsi="Arial" w:cs="Arial"/>
          <w:sz w:val="22"/>
          <w:szCs w:val="22"/>
          <w:highlight w:val="magenta"/>
        </w:rPr>
        <w:t xml:space="preserve">30 - Fundo </w:t>
      </w:r>
      <w:proofErr w:type="spellStart"/>
      <w:r w:rsidR="00E57C6F" w:rsidRPr="00AA7F7F">
        <w:rPr>
          <w:rFonts w:ascii="Arial" w:hAnsi="Arial" w:cs="Arial"/>
          <w:sz w:val="22"/>
          <w:szCs w:val="22"/>
          <w:highlight w:val="magenta"/>
        </w:rPr>
        <w:t>Apos.Pensões</w:t>
      </w:r>
      <w:proofErr w:type="spellEnd"/>
      <w:r w:rsidR="00E57C6F" w:rsidRPr="00AA7F7F">
        <w:rPr>
          <w:rFonts w:ascii="Arial" w:hAnsi="Arial" w:cs="Arial"/>
          <w:sz w:val="22"/>
          <w:szCs w:val="22"/>
          <w:highlight w:val="magenta"/>
        </w:rPr>
        <w:t xml:space="preserve"> </w:t>
      </w:r>
      <w:proofErr w:type="spellStart"/>
      <w:r w:rsidR="00E57C6F" w:rsidRPr="00AA7F7F">
        <w:rPr>
          <w:rFonts w:ascii="Arial" w:hAnsi="Arial" w:cs="Arial"/>
          <w:sz w:val="22"/>
          <w:szCs w:val="22"/>
          <w:highlight w:val="magenta"/>
        </w:rPr>
        <w:t>Benf</w:t>
      </w:r>
      <w:proofErr w:type="spellEnd"/>
      <w:r w:rsidR="00E57C6F" w:rsidRPr="00AA7F7F">
        <w:rPr>
          <w:rFonts w:ascii="Arial" w:hAnsi="Arial" w:cs="Arial"/>
          <w:sz w:val="22"/>
          <w:szCs w:val="22"/>
          <w:highlight w:val="magenta"/>
        </w:rPr>
        <w:t xml:space="preserve"> Servidores Munic.</w:t>
      </w:r>
    </w:p>
    <w:p w:rsidR="00FE729A" w:rsidRPr="008975F8" w:rsidRDefault="00FE729A" w:rsidP="004975E7">
      <w:pPr>
        <w:spacing w:after="0" w:line="240" w:lineRule="auto"/>
        <w:jc w:val="both"/>
        <w:rPr>
          <w:rFonts w:ascii="Book Antiqua" w:hAnsi="Book Antiqua"/>
          <w:sz w:val="22"/>
          <w:szCs w:val="22"/>
          <w:highlight w:val="yellow"/>
        </w:rPr>
      </w:pPr>
    </w:p>
    <w:p w:rsidR="00C63C6D" w:rsidRPr="00C92998" w:rsidRDefault="00C63C6D" w:rsidP="004975E7">
      <w:pPr>
        <w:spacing w:after="0" w:line="240" w:lineRule="auto"/>
        <w:jc w:val="both"/>
        <w:rPr>
          <w:rFonts w:ascii="Book Antiqua" w:hAnsi="Book Antiqua"/>
          <w:b/>
          <w:sz w:val="22"/>
          <w:szCs w:val="22"/>
        </w:rPr>
      </w:pPr>
      <w:r w:rsidRPr="00C92998">
        <w:rPr>
          <w:rFonts w:ascii="Book Antiqua" w:hAnsi="Book Antiqua"/>
          <w:b/>
          <w:sz w:val="22"/>
          <w:szCs w:val="22"/>
        </w:rPr>
        <w:t xml:space="preserve">Classificação Orçamentária: </w:t>
      </w:r>
    </w:p>
    <w:p w:rsidR="00C63C6D" w:rsidRDefault="00C63C6D" w:rsidP="00C92998">
      <w:pPr>
        <w:spacing w:after="0" w:line="240" w:lineRule="auto"/>
        <w:jc w:val="both"/>
        <w:rPr>
          <w:rFonts w:ascii="Book Antiqua" w:hAnsi="Book Antiqua"/>
          <w:sz w:val="22"/>
          <w:szCs w:val="22"/>
        </w:rPr>
      </w:pPr>
      <w:r w:rsidRPr="00C92998">
        <w:rPr>
          <w:rFonts w:ascii="Book Antiqua" w:hAnsi="Book Antiqua"/>
          <w:sz w:val="22"/>
          <w:szCs w:val="22"/>
        </w:rPr>
        <w:t xml:space="preserve">Para Serviços: 33.90.39.00.00.00 - </w:t>
      </w:r>
      <w:r w:rsidRPr="00C92998">
        <w:rPr>
          <w:rFonts w:ascii="Book Antiqua" w:hAnsi="Book Antiqua"/>
          <w:sz w:val="22"/>
          <w:szCs w:val="22"/>
        </w:rPr>
        <w:tab/>
        <w:t xml:space="preserve">OUTROS SERVIÇOS DE TERCEIROS – PESSOA JURÍDICA; </w:t>
      </w:r>
    </w:p>
    <w:p w:rsidR="00A7189E" w:rsidRPr="00D46EA7" w:rsidRDefault="00A7189E" w:rsidP="004975E7">
      <w:pPr>
        <w:spacing w:after="0" w:line="240" w:lineRule="auto"/>
        <w:jc w:val="both"/>
        <w:rPr>
          <w:rFonts w:ascii="Book Antiqua" w:hAnsi="Book Antiqua"/>
          <w:sz w:val="22"/>
          <w:szCs w:val="22"/>
        </w:rPr>
      </w:pPr>
    </w:p>
    <w:p w:rsidR="003C5319" w:rsidRPr="00D46EA7" w:rsidRDefault="003C5319" w:rsidP="004975E7">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4975E7">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4975E7">
      <w:pPr>
        <w:spacing w:after="0" w:line="240" w:lineRule="auto"/>
        <w:jc w:val="both"/>
        <w:rPr>
          <w:rFonts w:ascii="Book Antiqua" w:hAnsi="Book Antiqua"/>
          <w:sz w:val="22"/>
          <w:szCs w:val="22"/>
        </w:rPr>
      </w:pPr>
    </w:p>
    <w:p w:rsidR="00C63C6D" w:rsidRPr="00D46EA7" w:rsidRDefault="00C63C6D" w:rsidP="004975E7">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4975E7">
      <w:pPr>
        <w:spacing w:after="0" w:line="240" w:lineRule="auto"/>
        <w:jc w:val="both"/>
        <w:rPr>
          <w:rFonts w:ascii="Book Antiqua" w:hAnsi="Book Antiqua" w:cs="Arial"/>
          <w:sz w:val="22"/>
          <w:szCs w:val="22"/>
        </w:rPr>
      </w:pPr>
    </w:p>
    <w:p w:rsidR="00C63C6D"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4975E7">
      <w:pPr>
        <w:spacing w:after="0" w:line="240" w:lineRule="auto"/>
        <w:jc w:val="both"/>
        <w:rPr>
          <w:rFonts w:ascii="Book Antiqua" w:hAnsi="Book Antiqua" w:cs="Arial"/>
          <w:sz w:val="22"/>
          <w:szCs w:val="22"/>
        </w:rPr>
      </w:pPr>
    </w:p>
    <w:p w:rsidR="00A7189E" w:rsidRPr="00D46EA7" w:rsidRDefault="00A7189E"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4975E7">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4975E7">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D43020" w:rsidRDefault="00D43020" w:rsidP="004975E7">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tblGrid>
      <w:tr w:rsidR="00D43020" w:rsidRPr="00D43020" w:rsidTr="0004203C">
        <w:tc>
          <w:tcPr>
            <w:tcW w:w="4889" w:type="dxa"/>
          </w:tcPr>
          <w:p w:rsidR="00D43020" w:rsidRPr="00D43020" w:rsidRDefault="00D43020" w:rsidP="004975E7">
            <w:pPr>
              <w:spacing w:after="0" w:line="240" w:lineRule="auto"/>
              <w:jc w:val="both"/>
              <w:rPr>
                <w:rFonts w:ascii="Book Antiqua" w:hAnsi="Book Antiqua" w:cs="Arial"/>
                <w:sz w:val="22"/>
                <w:szCs w:val="22"/>
              </w:rPr>
            </w:pPr>
            <w:r w:rsidRPr="00D43020">
              <w:rPr>
                <w:rFonts w:ascii="Book Antiqua" w:hAnsi="Book Antiqua" w:cs="Arial"/>
                <w:b/>
                <w:bCs/>
                <w:sz w:val="22"/>
                <w:szCs w:val="22"/>
              </w:rPr>
              <w:t>____________________________</w:t>
            </w:r>
          </w:p>
        </w:tc>
      </w:tr>
      <w:tr w:rsidR="00D43020" w:rsidRPr="00D43020" w:rsidTr="0004203C">
        <w:trPr>
          <w:trHeight w:val="100"/>
        </w:trPr>
        <w:tc>
          <w:tcPr>
            <w:tcW w:w="4889" w:type="dxa"/>
          </w:tcPr>
          <w:p w:rsidR="00D43020" w:rsidRPr="00D43020" w:rsidRDefault="00D43020" w:rsidP="004975E7">
            <w:pPr>
              <w:spacing w:after="0" w:line="240" w:lineRule="auto"/>
              <w:jc w:val="both"/>
              <w:rPr>
                <w:rFonts w:ascii="Book Antiqua" w:hAnsi="Book Antiqua" w:cs="Arial"/>
                <w:sz w:val="22"/>
                <w:szCs w:val="22"/>
              </w:rPr>
            </w:pPr>
            <w:r w:rsidRPr="00AA7F7F">
              <w:rPr>
                <w:rFonts w:ascii="Book Antiqua" w:hAnsi="Book Antiqua" w:cs="Arial"/>
                <w:sz w:val="22"/>
                <w:szCs w:val="22"/>
                <w:highlight w:val="magenta"/>
              </w:rPr>
              <w:t>INSTITUTO DE PREVIDÊNCIA MUNICIPAL DE ROLÂNDIA</w:t>
            </w:r>
          </w:p>
        </w:tc>
      </w:tr>
    </w:tbl>
    <w:p w:rsidR="00D43020" w:rsidRDefault="00D43020" w:rsidP="004975E7">
      <w:pPr>
        <w:spacing w:after="0" w:line="240" w:lineRule="auto"/>
        <w:jc w:val="both"/>
        <w:rPr>
          <w:rFonts w:ascii="Book Antiqua" w:hAnsi="Book Antiqua" w:cs="Arial"/>
          <w:sz w:val="22"/>
          <w:szCs w:val="22"/>
        </w:rPr>
      </w:pPr>
    </w:p>
    <w:p w:rsidR="00A7189E" w:rsidRDefault="00A7189E" w:rsidP="004975E7">
      <w:pPr>
        <w:spacing w:after="0" w:line="240" w:lineRule="auto"/>
        <w:jc w:val="both"/>
        <w:rPr>
          <w:rFonts w:ascii="Book Antiqua" w:hAnsi="Book Antiqua" w:cs="Arial"/>
          <w:sz w:val="22"/>
          <w:szCs w:val="22"/>
        </w:rPr>
      </w:pPr>
    </w:p>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4975E7">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4975E7">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4975E7">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458" w:rsidRDefault="00BD3458" w:rsidP="005E0B8A">
      <w:pPr>
        <w:spacing w:after="0" w:line="240" w:lineRule="auto"/>
      </w:pPr>
      <w:r>
        <w:separator/>
      </w:r>
    </w:p>
  </w:endnote>
  <w:endnote w:type="continuationSeparator" w:id="0">
    <w:p w:rsidR="00BD3458" w:rsidRDefault="00BD3458"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6B2823">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458" w:rsidRDefault="00BD3458" w:rsidP="005E0B8A">
      <w:pPr>
        <w:spacing w:after="0" w:line="240" w:lineRule="auto"/>
      </w:pPr>
      <w:r>
        <w:separator/>
      </w:r>
    </w:p>
  </w:footnote>
  <w:footnote w:type="continuationSeparator" w:id="0">
    <w:p w:rsidR="00BD3458" w:rsidRDefault="00BD3458"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D426AB4"/>
    <w:multiLevelType w:val="hybridMultilevel"/>
    <w:tmpl w:val="A3AEDCE4"/>
    <w:lvl w:ilvl="0" w:tplc="04160001">
      <w:start w:val="1"/>
      <w:numFmt w:val="bullet"/>
      <w:lvlText w:val=""/>
      <w:lvlJc w:val="left"/>
      <w:pPr>
        <w:ind w:left="72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8"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D3F59"/>
    <w:multiLevelType w:val="hybridMultilevel"/>
    <w:tmpl w:val="8B802A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9"/>
  </w:num>
  <w:num w:numId="11">
    <w:abstractNumId w:val="18"/>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1C08"/>
    <w:rsid w:val="000342D4"/>
    <w:rsid w:val="00045BB8"/>
    <w:rsid w:val="00047F61"/>
    <w:rsid w:val="00070A4C"/>
    <w:rsid w:val="0008069A"/>
    <w:rsid w:val="00081CD7"/>
    <w:rsid w:val="0008412D"/>
    <w:rsid w:val="000948E8"/>
    <w:rsid w:val="000A1144"/>
    <w:rsid w:val="000B160C"/>
    <w:rsid w:val="000D61CF"/>
    <w:rsid w:val="000E1372"/>
    <w:rsid w:val="000E5B8B"/>
    <w:rsid w:val="000F2102"/>
    <w:rsid w:val="000F34DF"/>
    <w:rsid w:val="00104C19"/>
    <w:rsid w:val="00112D90"/>
    <w:rsid w:val="00114B1D"/>
    <w:rsid w:val="00120389"/>
    <w:rsid w:val="00124DD2"/>
    <w:rsid w:val="001348A4"/>
    <w:rsid w:val="001455E0"/>
    <w:rsid w:val="001477EE"/>
    <w:rsid w:val="00160D7C"/>
    <w:rsid w:val="00180D0E"/>
    <w:rsid w:val="001C1048"/>
    <w:rsid w:val="001C384A"/>
    <w:rsid w:val="001D4987"/>
    <w:rsid w:val="001D5FE2"/>
    <w:rsid w:val="001D7A90"/>
    <w:rsid w:val="001F1B94"/>
    <w:rsid w:val="002035D9"/>
    <w:rsid w:val="00206338"/>
    <w:rsid w:val="0021186B"/>
    <w:rsid w:val="00211FF6"/>
    <w:rsid w:val="002262A8"/>
    <w:rsid w:val="00230325"/>
    <w:rsid w:val="00232F44"/>
    <w:rsid w:val="00244657"/>
    <w:rsid w:val="002538A2"/>
    <w:rsid w:val="00254446"/>
    <w:rsid w:val="00254A51"/>
    <w:rsid w:val="00265F53"/>
    <w:rsid w:val="00296585"/>
    <w:rsid w:val="002A42B8"/>
    <w:rsid w:val="002C7828"/>
    <w:rsid w:val="002D13DA"/>
    <w:rsid w:val="002E40CB"/>
    <w:rsid w:val="002F1B2D"/>
    <w:rsid w:val="002F76C2"/>
    <w:rsid w:val="00306847"/>
    <w:rsid w:val="003155AA"/>
    <w:rsid w:val="003259E5"/>
    <w:rsid w:val="00333941"/>
    <w:rsid w:val="003377A8"/>
    <w:rsid w:val="00343324"/>
    <w:rsid w:val="003447B8"/>
    <w:rsid w:val="00357056"/>
    <w:rsid w:val="003820E6"/>
    <w:rsid w:val="003833DB"/>
    <w:rsid w:val="00384EAB"/>
    <w:rsid w:val="0038728E"/>
    <w:rsid w:val="00390C41"/>
    <w:rsid w:val="003B16F0"/>
    <w:rsid w:val="003B3EB8"/>
    <w:rsid w:val="003B50B3"/>
    <w:rsid w:val="003C17AD"/>
    <w:rsid w:val="003C5319"/>
    <w:rsid w:val="003D1591"/>
    <w:rsid w:val="003E03F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975E7"/>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6044E"/>
    <w:rsid w:val="00571312"/>
    <w:rsid w:val="005734E8"/>
    <w:rsid w:val="00580740"/>
    <w:rsid w:val="0058221E"/>
    <w:rsid w:val="00591C6D"/>
    <w:rsid w:val="005938B1"/>
    <w:rsid w:val="005A6322"/>
    <w:rsid w:val="005A679D"/>
    <w:rsid w:val="005B1EB4"/>
    <w:rsid w:val="005C31AB"/>
    <w:rsid w:val="005C7989"/>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0C34"/>
    <w:rsid w:val="00686EC1"/>
    <w:rsid w:val="006B2172"/>
    <w:rsid w:val="006B2823"/>
    <w:rsid w:val="006B2EFD"/>
    <w:rsid w:val="006C75CC"/>
    <w:rsid w:val="006F4AE2"/>
    <w:rsid w:val="006F660C"/>
    <w:rsid w:val="00707391"/>
    <w:rsid w:val="00731DDA"/>
    <w:rsid w:val="00744E6B"/>
    <w:rsid w:val="00746030"/>
    <w:rsid w:val="0076139E"/>
    <w:rsid w:val="007657BA"/>
    <w:rsid w:val="007725DA"/>
    <w:rsid w:val="00777C70"/>
    <w:rsid w:val="007836EE"/>
    <w:rsid w:val="007A5DB9"/>
    <w:rsid w:val="007B40DE"/>
    <w:rsid w:val="007B4A30"/>
    <w:rsid w:val="007B79AA"/>
    <w:rsid w:val="007C1739"/>
    <w:rsid w:val="007D50BC"/>
    <w:rsid w:val="00810660"/>
    <w:rsid w:val="00817F18"/>
    <w:rsid w:val="00842FAF"/>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E20AA"/>
    <w:rsid w:val="00907730"/>
    <w:rsid w:val="00943CBA"/>
    <w:rsid w:val="009513B5"/>
    <w:rsid w:val="0095345D"/>
    <w:rsid w:val="00955FD3"/>
    <w:rsid w:val="00957674"/>
    <w:rsid w:val="00970577"/>
    <w:rsid w:val="00976B4E"/>
    <w:rsid w:val="00982F78"/>
    <w:rsid w:val="00985D1D"/>
    <w:rsid w:val="00990C08"/>
    <w:rsid w:val="009A1449"/>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35DBD"/>
    <w:rsid w:val="00A40E1A"/>
    <w:rsid w:val="00A412EA"/>
    <w:rsid w:val="00A4215E"/>
    <w:rsid w:val="00A477C1"/>
    <w:rsid w:val="00A53CBB"/>
    <w:rsid w:val="00A54710"/>
    <w:rsid w:val="00A668DF"/>
    <w:rsid w:val="00A7189E"/>
    <w:rsid w:val="00A7318A"/>
    <w:rsid w:val="00A8198A"/>
    <w:rsid w:val="00A92D93"/>
    <w:rsid w:val="00AA14DD"/>
    <w:rsid w:val="00AA7F7F"/>
    <w:rsid w:val="00AB3C43"/>
    <w:rsid w:val="00AD0EF7"/>
    <w:rsid w:val="00AD393F"/>
    <w:rsid w:val="00AF1059"/>
    <w:rsid w:val="00AF6F1B"/>
    <w:rsid w:val="00B10BB2"/>
    <w:rsid w:val="00B225DD"/>
    <w:rsid w:val="00B340C6"/>
    <w:rsid w:val="00B342FF"/>
    <w:rsid w:val="00B52955"/>
    <w:rsid w:val="00B54893"/>
    <w:rsid w:val="00B63C85"/>
    <w:rsid w:val="00B72B50"/>
    <w:rsid w:val="00B746ED"/>
    <w:rsid w:val="00B826C8"/>
    <w:rsid w:val="00B843DC"/>
    <w:rsid w:val="00B937EA"/>
    <w:rsid w:val="00B94330"/>
    <w:rsid w:val="00BA3B20"/>
    <w:rsid w:val="00BC14C1"/>
    <w:rsid w:val="00BC186B"/>
    <w:rsid w:val="00BD3458"/>
    <w:rsid w:val="00C20708"/>
    <w:rsid w:val="00C23018"/>
    <w:rsid w:val="00C267F4"/>
    <w:rsid w:val="00C43ECB"/>
    <w:rsid w:val="00C45178"/>
    <w:rsid w:val="00C452DE"/>
    <w:rsid w:val="00C53E0B"/>
    <w:rsid w:val="00C63C6D"/>
    <w:rsid w:val="00C776FF"/>
    <w:rsid w:val="00C8482B"/>
    <w:rsid w:val="00C92998"/>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3020"/>
    <w:rsid w:val="00D46EA7"/>
    <w:rsid w:val="00D51069"/>
    <w:rsid w:val="00D61C83"/>
    <w:rsid w:val="00D73784"/>
    <w:rsid w:val="00D82A53"/>
    <w:rsid w:val="00D8432A"/>
    <w:rsid w:val="00D84BCF"/>
    <w:rsid w:val="00D8712E"/>
    <w:rsid w:val="00DA0E7C"/>
    <w:rsid w:val="00DB189C"/>
    <w:rsid w:val="00DD085B"/>
    <w:rsid w:val="00DE084C"/>
    <w:rsid w:val="00DE6B5B"/>
    <w:rsid w:val="00DF261A"/>
    <w:rsid w:val="00DF4F84"/>
    <w:rsid w:val="00DF69F1"/>
    <w:rsid w:val="00E121DD"/>
    <w:rsid w:val="00E22BD4"/>
    <w:rsid w:val="00E23298"/>
    <w:rsid w:val="00E3074F"/>
    <w:rsid w:val="00E43681"/>
    <w:rsid w:val="00E4523B"/>
    <w:rsid w:val="00E4724F"/>
    <w:rsid w:val="00E47695"/>
    <w:rsid w:val="00E56914"/>
    <w:rsid w:val="00E57C6F"/>
    <w:rsid w:val="00E664E6"/>
    <w:rsid w:val="00E7119E"/>
    <w:rsid w:val="00E75B14"/>
    <w:rsid w:val="00E75D3C"/>
    <w:rsid w:val="00E941F6"/>
    <w:rsid w:val="00E96EAD"/>
    <w:rsid w:val="00EB28D9"/>
    <w:rsid w:val="00EB4660"/>
    <w:rsid w:val="00EC7A98"/>
    <w:rsid w:val="00F029E7"/>
    <w:rsid w:val="00F15EE2"/>
    <w:rsid w:val="00F3175F"/>
    <w:rsid w:val="00F3251D"/>
    <w:rsid w:val="00F43D57"/>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E729A"/>
    <w:rsid w:val="00FF084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E9952A6"/>
  <w15:docId w15:val="{5695B686-CF20-4422-BC94-9C7B3CDF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19475433">
      <w:bodyDiv w:val="1"/>
      <w:marLeft w:val="0"/>
      <w:marRight w:val="0"/>
      <w:marTop w:val="0"/>
      <w:marBottom w:val="0"/>
      <w:divBdr>
        <w:top w:val="none" w:sz="0" w:space="0" w:color="auto"/>
        <w:left w:val="none" w:sz="0" w:space="0" w:color="auto"/>
        <w:bottom w:val="none" w:sz="0" w:space="0" w:color="auto"/>
        <w:right w:val="none" w:sz="0" w:space="0" w:color="auto"/>
      </w:divBdr>
    </w:div>
    <w:div w:id="1310785607">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7F720-5238-4852-8928-9F1575B1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5310</Words>
  <Characters>28675</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Andressa Fernanda Bueno Ferro</cp:lastModifiedBy>
  <cp:revision>18</cp:revision>
  <dcterms:created xsi:type="dcterms:W3CDTF">2024-09-11T16:52:00Z</dcterms:created>
  <dcterms:modified xsi:type="dcterms:W3CDTF">2026-07-10T19:34:00Z</dcterms:modified>
</cp:coreProperties>
</file>